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40" w:lineRule="exact"/>
        <w:jc w:val="center"/>
        <w:rPr>
          <w:rFonts w:ascii="黑体" w:hAnsi="黑体" w:eastAsia="黑体" w:cs="黑体"/>
          <w:color w:val="auto"/>
          <w:szCs w:val="44"/>
          <w:highlight w:val="none"/>
        </w:rPr>
      </w:pPr>
    </w:p>
    <w:p>
      <w:pPr>
        <w:rPr>
          <w:highlight w:val="none"/>
        </w:rPr>
      </w:pPr>
    </w:p>
    <w:p>
      <w:pPr>
        <w:pStyle w:val="2"/>
        <w:spacing w:line="240" w:lineRule="auto"/>
        <w:jc w:val="center"/>
        <w:rPr>
          <w:rFonts w:hint="eastAsia" w:ascii="黑体" w:hAnsi="黑体" w:eastAsia="黑体" w:cs="黑体"/>
          <w:color w:val="auto"/>
          <w:szCs w:val="44"/>
          <w:highlight w:val="none"/>
          <w:lang w:eastAsia="zh-CN"/>
        </w:rPr>
      </w:pPr>
      <w:r>
        <w:rPr>
          <w:rFonts w:hint="eastAsia" w:ascii="黑体" w:hAnsi="黑体" w:eastAsia="黑体" w:cs="黑体"/>
          <w:color w:val="auto"/>
          <w:szCs w:val="44"/>
          <w:highlight w:val="none"/>
          <w:lang w:eastAsia="zh-CN"/>
        </w:rPr>
        <w:t>海航一号路、横店大道、临空北路下穿或</w:t>
      </w:r>
    </w:p>
    <w:p>
      <w:pPr>
        <w:pStyle w:val="2"/>
        <w:spacing w:line="240" w:lineRule="auto"/>
        <w:jc w:val="center"/>
        <w:rPr>
          <w:rFonts w:ascii="黑体" w:hAnsi="黑体" w:eastAsia="黑体" w:cs="黑体"/>
          <w:color w:val="auto"/>
          <w:szCs w:val="44"/>
          <w:highlight w:val="none"/>
        </w:rPr>
      </w:pPr>
      <w:r>
        <w:rPr>
          <w:rFonts w:hint="eastAsia" w:ascii="黑体" w:hAnsi="黑体" w:eastAsia="黑体" w:cs="黑体"/>
          <w:color w:val="auto"/>
          <w:szCs w:val="44"/>
          <w:highlight w:val="none"/>
          <w:lang w:eastAsia="zh-CN"/>
        </w:rPr>
        <w:t>上跨高速公路安全技术评价单位</w:t>
      </w:r>
    </w:p>
    <w:p>
      <w:pPr>
        <w:spacing w:line="400" w:lineRule="atLeast"/>
        <w:rPr>
          <w:rFonts w:ascii="黑体" w:hAnsi="黑体" w:eastAsia="黑体" w:cs="黑体"/>
          <w:b/>
          <w:color w:val="auto"/>
          <w:sz w:val="48"/>
          <w:szCs w:val="48"/>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jc w:val="center"/>
        <w:rPr>
          <w:rFonts w:ascii="黑体" w:hAnsi="黑体" w:eastAsia="黑体" w:cs="黑体"/>
          <w:b/>
          <w:color w:val="auto"/>
          <w:sz w:val="100"/>
          <w:szCs w:val="100"/>
          <w:highlight w:val="none"/>
        </w:rPr>
      </w:pPr>
      <w:r>
        <w:rPr>
          <w:rFonts w:hint="eastAsia" w:ascii="黑体" w:hAnsi="黑体" w:eastAsia="黑体" w:cs="黑体"/>
          <w:b/>
          <w:color w:val="auto"/>
          <w:sz w:val="100"/>
          <w:szCs w:val="100"/>
          <w:highlight w:val="none"/>
        </w:rPr>
        <w:t>遴 选 文 件</w:t>
      </w:r>
    </w:p>
    <w:p>
      <w:pPr>
        <w:spacing w:beforeLines="50" w:line="400" w:lineRule="atLeast"/>
        <w:jc w:val="center"/>
        <w:rPr>
          <w:rFonts w:ascii="黑体" w:hAnsi="黑体" w:eastAsia="黑体" w:cs="黑体"/>
          <w:color w:val="auto"/>
          <w:sz w:val="36"/>
          <w:szCs w:val="36"/>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jc w:val="center"/>
        <w:rPr>
          <w:rFonts w:ascii="黑体" w:hAnsi="黑体" w:eastAsia="黑体" w:cs="黑体"/>
          <w:color w:val="auto"/>
          <w:highlight w:val="none"/>
        </w:rPr>
      </w:pPr>
    </w:p>
    <w:p>
      <w:pPr>
        <w:spacing w:line="400" w:lineRule="atLeast"/>
        <w:jc w:val="center"/>
        <w:rPr>
          <w:rFonts w:ascii="黑体" w:hAnsi="黑体" w:eastAsia="黑体" w:cs="黑体"/>
          <w:color w:val="auto"/>
          <w:sz w:val="32"/>
          <w:szCs w:val="32"/>
          <w:highlight w:val="none"/>
        </w:rPr>
      </w:pPr>
      <w:r>
        <w:rPr>
          <w:rFonts w:hint="eastAsia" w:ascii="黑体" w:hAnsi="黑体" w:eastAsia="黑体" w:cs="黑体"/>
          <w:b/>
          <w:color w:val="auto"/>
          <w:spacing w:val="14"/>
          <w:sz w:val="32"/>
          <w:szCs w:val="32"/>
          <w:highlight w:val="none"/>
        </w:rPr>
        <w:t>建设单位：武汉航空港发展集团有限公司</w:t>
      </w:r>
    </w:p>
    <w:p>
      <w:pPr>
        <w:spacing w:beforeLines="50" w:line="400" w:lineRule="atLeast"/>
        <w:jc w:val="center"/>
        <w:rPr>
          <w:rFonts w:hint="eastAsia" w:ascii="黑体" w:hAnsi="黑体" w:eastAsia="黑体" w:cs="黑体"/>
          <w:b/>
          <w:color w:val="auto"/>
          <w:sz w:val="32"/>
          <w:szCs w:val="32"/>
          <w:highlight w:val="none"/>
        </w:rPr>
      </w:pPr>
      <w:r>
        <w:rPr>
          <w:rFonts w:hint="eastAsia" w:ascii="黑体" w:hAnsi="黑体" w:eastAsia="黑体" w:cs="黑体"/>
          <w:b/>
          <w:color w:val="auto"/>
          <w:sz w:val="32"/>
          <w:szCs w:val="32"/>
          <w:highlight w:val="none"/>
        </w:rPr>
        <w:t>201</w:t>
      </w:r>
      <w:r>
        <w:rPr>
          <w:rFonts w:hint="eastAsia" w:ascii="黑体" w:hAnsi="黑体" w:eastAsia="黑体" w:cs="黑体"/>
          <w:b/>
          <w:color w:val="auto"/>
          <w:sz w:val="32"/>
          <w:szCs w:val="32"/>
          <w:highlight w:val="none"/>
          <w:lang w:val="en-US" w:eastAsia="zh-CN"/>
        </w:rPr>
        <w:t>8</w:t>
      </w:r>
      <w:r>
        <w:rPr>
          <w:rFonts w:hint="eastAsia" w:ascii="黑体" w:hAnsi="黑体" w:eastAsia="黑体" w:cs="黑体"/>
          <w:b/>
          <w:color w:val="auto"/>
          <w:sz w:val="32"/>
          <w:szCs w:val="32"/>
          <w:highlight w:val="none"/>
        </w:rPr>
        <w:t>年</w:t>
      </w:r>
      <w:r>
        <w:rPr>
          <w:rFonts w:hint="eastAsia" w:ascii="黑体" w:hAnsi="黑体" w:eastAsia="黑体" w:cs="黑体"/>
          <w:b/>
          <w:color w:val="auto"/>
          <w:sz w:val="32"/>
          <w:szCs w:val="32"/>
          <w:highlight w:val="none"/>
          <w:lang w:val="en-US" w:eastAsia="zh-CN"/>
        </w:rPr>
        <w:t>4</w:t>
      </w:r>
      <w:r>
        <w:rPr>
          <w:rFonts w:hint="eastAsia" w:ascii="黑体" w:hAnsi="黑体" w:eastAsia="黑体" w:cs="黑体"/>
          <w:b/>
          <w:color w:val="auto"/>
          <w:sz w:val="32"/>
          <w:szCs w:val="32"/>
          <w:highlight w:val="none"/>
        </w:rPr>
        <w:t>月</w:t>
      </w:r>
    </w:p>
    <w:p>
      <w:pPr>
        <w:spacing w:beforeLines="50" w:line="400" w:lineRule="atLeast"/>
        <w:jc w:val="center"/>
        <w:rPr>
          <w:rFonts w:hint="eastAsia" w:ascii="黑体" w:hAnsi="黑体" w:eastAsia="黑体" w:cs="黑体"/>
          <w:b/>
          <w:color w:val="auto"/>
          <w:sz w:val="30"/>
          <w:szCs w:val="30"/>
          <w:highlight w:val="none"/>
        </w:rPr>
      </w:pPr>
    </w:p>
    <w:p>
      <w:pPr>
        <w:spacing w:beforeLines="50" w:line="400" w:lineRule="atLeast"/>
        <w:jc w:val="center"/>
        <w:rPr>
          <w:rFonts w:hint="eastAsia" w:eastAsia="黑体" w:asciiTheme="minorHAnsi" w:hAnsiTheme="minorHAnsi" w:cstheme="minorBidi"/>
          <w:b w:val="0"/>
          <w:color w:val="auto"/>
          <w:kern w:val="44"/>
          <w:sz w:val="44"/>
          <w:szCs w:val="44"/>
          <w:highlight w:val="none"/>
          <w:lang w:val="en-US" w:eastAsia="zh-CN" w:bidi="ar-SA"/>
        </w:rPr>
        <w:sectPr>
          <w:pgSz w:w="11906" w:h="16838"/>
          <w:pgMar w:top="1440" w:right="1701" w:bottom="1440" w:left="1701" w:header="851" w:footer="992" w:gutter="0"/>
          <w:pgNumType w:fmt="decimal" w:start="1"/>
          <w:cols w:space="0" w:num="1"/>
          <w:rtlGutter w:val="0"/>
          <w:docGrid w:type="lines" w:linePitch="312" w:charSpace="0"/>
        </w:sectPr>
      </w:pPr>
    </w:p>
    <w:p>
      <w:pPr>
        <w:spacing w:beforeLines="50" w:line="400" w:lineRule="atLeast"/>
        <w:jc w:val="center"/>
        <w:rPr>
          <w:rFonts w:hint="eastAsia" w:eastAsia="黑体" w:asciiTheme="minorHAnsi" w:hAnsiTheme="minorHAnsi" w:cstheme="minorBidi"/>
          <w:b w:val="0"/>
          <w:color w:val="auto"/>
          <w:kern w:val="44"/>
          <w:sz w:val="44"/>
          <w:szCs w:val="44"/>
          <w:highlight w:val="none"/>
          <w:lang w:val="en-US" w:eastAsia="zh-CN" w:bidi="ar-SA"/>
        </w:rPr>
      </w:pPr>
    </w:p>
    <w:p>
      <w:pPr>
        <w:spacing w:beforeLines="50" w:line="400" w:lineRule="atLeast"/>
        <w:jc w:val="center"/>
        <w:rPr>
          <w:rFonts w:hint="eastAsia" w:eastAsia="黑体" w:asciiTheme="minorHAnsi" w:hAnsiTheme="minorHAnsi" w:cstheme="minorBidi"/>
          <w:b w:val="0"/>
          <w:color w:val="auto"/>
          <w:kern w:val="44"/>
          <w:sz w:val="44"/>
          <w:szCs w:val="44"/>
          <w:highlight w:val="none"/>
          <w:lang w:val="en-US" w:eastAsia="zh-CN" w:bidi="ar-SA"/>
        </w:rPr>
      </w:pPr>
      <w:r>
        <w:rPr>
          <w:rFonts w:hint="eastAsia" w:eastAsia="黑体" w:asciiTheme="minorHAnsi" w:hAnsiTheme="minorHAnsi" w:cstheme="minorBidi"/>
          <w:b w:val="0"/>
          <w:color w:val="auto"/>
          <w:kern w:val="44"/>
          <w:sz w:val="44"/>
          <w:szCs w:val="44"/>
          <w:highlight w:val="none"/>
          <w:lang w:val="en-US" w:eastAsia="zh-CN" w:bidi="ar-SA"/>
        </w:rPr>
        <w:t>目</w:t>
      </w:r>
      <w:r>
        <w:rPr>
          <w:rFonts w:hint="eastAsia" w:eastAsia="黑体" w:cstheme="minorBidi"/>
          <w:b w:val="0"/>
          <w:color w:val="auto"/>
          <w:kern w:val="44"/>
          <w:sz w:val="44"/>
          <w:szCs w:val="44"/>
          <w:highlight w:val="none"/>
          <w:lang w:val="en-US" w:eastAsia="zh-CN" w:bidi="ar-SA"/>
        </w:rPr>
        <w:t xml:space="preserve">  </w:t>
      </w:r>
      <w:r>
        <w:rPr>
          <w:rFonts w:hint="eastAsia" w:eastAsia="黑体" w:asciiTheme="minorHAnsi" w:hAnsiTheme="minorHAnsi" w:cstheme="minorBidi"/>
          <w:b w:val="0"/>
          <w:color w:val="auto"/>
          <w:kern w:val="44"/>
          <w:sz w:val="44"/>
          <w:szCs w:val="44"/>
          <w:highlight w:val="none"/>
          <w:lang w:val="en-US" w:eastAsia="zh-CN" w:bidi="ar-SA"/>
        </w:rPr>
        <w:t>录</w:t>
      </w:r>
    </w:p>
    <w:p>
      <w:pPr>
        <w:spacing w:beforeLines="50" w:line="400" w:lineRule="atLeast"/>
        <w:jc w:val="center"/>
        <w:rPr>
          <w:rFonts w:hint="eastAsia" w:eastAsia="黑体" w:asciiTheme="minorHAnsi" w:hAnsiTheme="minorHAnsi" w:cstheme="minorBidi"/>
          <w:b w:val="0"/>
          <w:color w:val="auto"/>
          <w:kern w:val="44"/>
          <w:sz w:val="6"/>
          <w:szCs w:val="6"/>
          <w:highlight w:val="none"/>
          <w:lang w:val="en-US" w:eastAsia="zh-CN" w:bidi="ar-SA"/>
        </w:rPr>
      </w:pPr>
    </w:p>
    <w:p>
      <w:pPr>
        <w:numPr>
          <w:ilvl w:val="0"/>
          <w:numId w:val="1"/>
        </w:numPr>
        <w:spacing w:beforeLines="50" w:line="400" w:lineRule="atLeast"/>
        <w:jc w:val="center"/>
        <w:rPr>
          <w:rFonts w:hint="eastAsia" w:eastAsia="黑体"/>
          <w:b w:val="0"/>
          <w:bCs/>
          <w:color w:val="auto"/>
          <w:sz w:val="32"/>
          <w:szCs w:val="32"/>
          <w:highlight w:val="none"/>
        </w:rPr>
      </w:pPr>
      <w:r>
        <w:rPr>
          <w:rFonts w:hint="eastAsia" w:ascii="黑体" w:hAnsi="黑体" w:eastAsia="黑体" w:cs="黑体"/>
          <w:b w:val="0"/>
          <w:bCs/>
          <w:color w:val="auto"/>
          <w:sz w:val="32"/>
          <w:szCs w:val="32"/>
          <w:highlight w:val="none"/>
          <w:lang w:val="en-US" w:eastAsia="zh-CN"/>
        </w:rPr>
        <w:t xml:space="preserve"> </w:t>
      </w:r>
      <w:r>
        <w:rPr>
          <w:rFonts w:hint="eastAsia" w:eastAsia="黑体"/>
          <w:b w:val="0"/>
          <w:bCs/>
          <w:color w:val="auto"/>
          <w:sz w:val="32"/>
          <w:szCs w:val="32"/>
          <w:highlight w:val="none"/>
        </w:rPr>
        <w:t>遴选公告</w:t>
      </w:r>
    </w:p>
    <w:p>
      <w:pPr>
        <w:numPr>
          <w:ilvl w:val="0"/>
          <w:numId w:val="2"/>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遴选公告...........................................1</w:t>
      </w:r>
    </w:p>
    <w:p>
      <w:pPr>
        <w:numPr>
          <w:ilvl w:val="0"/>
          <w:numId w:val="1"/>
        </w:numPr>
        <w:spacing w:beforeLines="50" w:line="400" w:lineRule="atLeast"/>
        <w:jc w:val="center"/>
        <w:rPr>
          <w:rFonts w:hint="eastAsia" w:eastAsia="黑体"/>
          <w:b w:val="0"/>
          <w:bCs/>
          <w:color w:val="auto"/>
          <w:sz w:val="32"/>
          <w:szCs w:val="32"/>
          <w:highlight w:val="none"/>
        </w:rPr>
      </w:pPr>
      <w:r>
        <w:rPr>
          <w:rFonts w:hint="eastAsia" w:ascii="黑体" w:hAnsi="黑体" w:eastAsia="黑体" w:cs="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参选须知</w:t>
      </w:r>
    </w:p>
    <w:p>
      <w:pPr>
        <w:numPr>
          <w:ilvl w:val="0"/>
          <w:numId w:val="0"/>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一、参选须知前附表.....................................3</w:t>
      </w:r>
    </w:p>
    <w:p>
      <w:pPr>
        <w:numPr>
          <w:ilvl w:val="0"/>
          <w:numId w:val="2"/>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参选须知...........................................4</w:t>
      </w:r>
    </w:p>
    <w:p>
      <w:pPr>
        <w:numPr>
          <w:ilvl w:val="0"/>
          <w:numId w:val="1"/>
        </w:numPr>
        <w:spacing w:beforeLines="50" w:line="400" w:lineRule="atLeast"/>
        <w:jc w:val="center"/>
        <w:rPr>
          <w:rFonts w:hint="eastAsia" w:eastAsia="黑体"/>
          <w:b w:val="0"/>
          <w:bCs/>
          <w:color w:val="auto"/>
          <w:sz w:val="32"/>
          <w:szCs w:val="32"/>
          <w:highlight w:val="none"/>
          <w:lang w:val="en-US" w:eastAsia="zh-CN"/>
        </w:rPr>
      </w:pPr>
      <w:r>
        <w:rPr>
          <w:rFonts w:hint="eastAsia" w:eastAsia="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参选文件格式</w:t>
      </w:r>
    </w:p>
    <w:p>
      <w:pPr>
        <w:numPr>
          <w:ilvl w:val="0"/>
          <w:numId w:val="3"/>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参选书............................................13</w:t>
      </w:r>
    </w:p>
    <w:p>
      <w:pPr>
        <w:numPr>
          <w:ilvl w:val="0"/>
          <w:numId w:val="3"/>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公司基本情况......................................15</w:t>
      </w:r>
    </w:p>
    <w:p>
      <w:pPr>
        <w:pStyle w:val="5"/>
        <w:numPr>
          <w:ilvl w:val="0"/>
          <w:numId w:val="3"/>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近五年类似业绩</w:t>
      </w:r>
      <w:r>
        <w:rPr>
          <w:rFonts w:hint="eastAsia" w:ascii="仿宋" w:hAnsi="仿宋" w:eastAsia="仿宋" w:cs="仿宋"/>
          <w:b w:val="0"/>
          <w:bCs/>
          <w:color w:val="auto"/>
          <w:sz w:val="30"/>
          <w:szCs w:val="30"/>
          <w:highlight w:val="none"/>
          <w:lang w:val="en-US" w:eastAsia="zh-CN"/>
        </w:rPr>
        <w:t>....................................19</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四、工作方案</w:t>
      </w:r>
      <w:r>
        <w:rPr>
          <w:rFonts w:hint="eastAsia" w:ascii="仿宋" w:hAnsi="仿宋" w:eastAsia="仿宋" w:cs="仿宋"/>
          <w:b w:val="0"/>
          <w:bCs/>
          <w:color w:val="auto"/>
          <w:sz w:val="30"/>
          <w:szCs w:val="30"/>
          <w:highlight w:val="none"/>
          <w:lang w:val="en-US" w:eastAsia="zh-CN"/>
        </w:rPr>
        <w:t>...........................................20</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五、服务和质量承诺</w:t>
      </w:r>
      <w:r>
        <w:rPr>
          <w:rFonts w:hint="eastAsia" w:ascii="仿宋" w:hAnsi="仿宋" w:eastAsia="仿宋" w:cs="仿宋"/>
          <w:b w:val="0"/>
          <w:bCs/>
          <w:color w:val="auto"/>
          <w:sz w:val="30"/>
          <w:szCs w:val="30"/>
          <w:highlight w:val="none"/>
          <w:lang w:val="en-US" w:eastAsia="zh-CN"/>
        </w:rPr>
        <w:t>.....................................23</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六、报价和优惠承诺</w:t>
      </w:r>
      <w:r>
        <w:rPr>
          <w:rFonts w:hint="eastAsia" w:ascii="仿宋" w:hAnsi="仿宋" w:eastAsia="仿宋" w:cs="仿宋"/>
          <w:b w:val="0"/>
          <w:bCs/>
          <w:color w:val="auto"/>
          <w:sz w:val="30"/>
          <w:szCs w:val="30"/>
          <w:highlight w:val="none"/>
          <w:lang w:val="en-US" w:eastAsia="zh-CN"/>
        </w:rPr>
        <w:t>.....................................23</w:t>
      </w:r>
    </w:p>
    <w:p>
      <w:pPr>
        <w:numPr>
          <w:ilvl w:val="0"/>
          <w:numId w:val="1"/>
        </w:numPr>
        <w:spacing w:beforeLines="50" w:line="400" w:lineRule="atLeast"/>
        <w:jc w:val="center"/>
        <w:rPr>
          <w:rFonts w:hint="eastAsia" w:eastAsia="黑体"/>
          <w:b w:val="0"/>
          <w:bCs/>
          <w:color w:val="auto"/>
          <w:sz w:val="32"/>
          <w:szCs w:val="32"/>
          <w:highlight w:val="none"/>
          <w:lang w:val="en-US" w:eastAsia="zh-CN"/>
        </w:rPr>
      </w:pPr>
      <w:r>
        <w:rPr>
          <w:rFonts w:hint="eastAsia" w:eastAsia="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附件</w:t>
      </w:r>
    </w:p>
    <w:p>
      <w:pPr>
        <w:numPr>
          <w:ilvl w:val="0"/>
          <w:numId w:val="0"/>
        </w:numPr>
        <w:spacing w:beforeLines="50" w:line="400" w:lineRule="atLeast"/>
        <w:jc w:val="both"/>
        <w:rPr>
          <w:rFonts w:hint="eastAsia"/>
          <w:color w:val="auto"/>
          <w:sz w:val="30"/>
          <w:szCs w:val="30"/>
          <w:highlight w:val="none"/>
          <w:lang w:val="en-US" w:eastAsia="zh-CN"/>
        </w:rPr>
      </w:pPr>
      <w:r>
        <w:rPr>
          <w:rFonts w:hint="eastAsia" w:ascii="仿宋" w:hAnsi="仿宋" w:eastAsia="仿宋" w:cs="仿宋"/>
          <w:b w:val="0"/>
          <w:bCs/>
          <w:color w:val="auto"/>
          <w:kern w:val="2"/>
          <w:sz w:val="30"/>
          <w:szCs w:val="30"/>
          <w:highlight w:val="none"/>
          <w:lang w:val="en-US" w:eastAsia="zh-CN" w:bidi="ar-SA"/>
        </w:rPr>
        <w:t>一、评审办法</w:t>
      </w:r>
      <w:r>
        <w:rPr>
          <w:rFonts w:hint="eastAsia" w:ascii="仿宋" w:hAnsi="仿宋" w:eastAsia="仿宋" w:cs="仿宋"/>
          <w:b w:val="0"/>
          <w:bCs/>
          <w:color w:val="auto"/>
          <w:sz w:val="30"/>
          <w:szCs w:val="30"/>
          <w:highlight w:val="none"/>
          <w:lang w:val="en-US" w:eastAsia="zh-CN"/>
        </w:rPr>
        <w:t>...........................................</w:t>
      </w:r>
      <w:r>
        <w:rPr>
          <w:rFonts w:hint="eastAsia" w:ascii="仿宋" w:hAnsi="仿宋" w:eastAsia="仿宋" w:cs="仿宋"/>
          <w:b w:val="0"/>
          <w:bCs/>
          <w:color w:val="auto"/>
          <w:kern w:val="2"/>
          <w:sz w:val="30"/>
          <w:szCs w:val="30"/>
          <w:highlight w:val="none"/>
          <w:lang w:val="en-US" w:eastAsia="zh-CN" w:bidi="ar-SA"/>
        </w:rPr>
        <w:t>24</w:t>
      </w:r>
    </w:p>
    <w:p>
      <w:pPr>
        <w:numPr>
          <w:ilvl w:val="0"/>
          <w:numId w:val="0"/>
        </w:numPr>
        <w:spacing w:beforeLines="50" w:line="400" w:lineRule="atLeast"/>
        <w:jc w:val="both"/>
        <w:rPr>
          <w:rFonts w:hint="eastAsia" w:eastAsia="黑体"/>
          <w:b w:val="0"/>
          <w:bCs/>
          <w:color w:val="auto"/>
          <w:sz w:val="32"/>
          <w:szCs w:val="32"/>
          <w:highlight w:val="none"/>
          <w:lang w:val="en-US" w:eastAsia="zh-CN"/>
        </w:rPr>
      </w:pPr>
    </w:p>
    <w:p>
      <w:pPr>
        <w:numPr>
          <w:ilvl w:val="0"/>
          <w:numId w:val="0"/>
        </w:numPr>
        <w:spacing w:beforeLines="50" w:line="400" w:lineRule="atLeast"/>
        <w:jc w:val="both"/>
        <w:rPr>
          <w:rFonts w:hint="eastAsia" w:eastAsia="黑体"/>
          <w:b w:val="0"/>
          <w:bCs/>
          <w:color w:val="auto"/>
          <w:sz w:val="32"/>
          <w:szCs w:val="32"/>
          <w:highlight w:val="none"/>
          <w:lang w:val="en-US" w:eastAsia="zh-CN"/>
        </w:rPr>
      </w:pPr>
    </w:p>
    <w:p>
      <w:pPr>
        <w:pStyle w:val="2"/>
        <w:numPr>
          <w:ilvl w:val="0"/>
          <w:numId w:val="4"/>
        </w:numPr>
        <w:spacing w:line="400" w:lineRule="atLeast"/>
        <w:jc w:val="center"/>
        <w:rPr>
          <w:rFonts w:eastAsia="黑体"/>
          <w:b w:val="0"/>
          <w:color w:val="auto"/>
          <w:szCs w:val="44"/>
          <w:highlight w:val="none"/>
        </w:rPr>
        <w:sectPr>
          <w:footerReference r:id="rId3" w:type="default"/>
          <w:pgSz w:w="11906" w:h="16838"/>
          <w:pgMar w:top="1440" w:right="1701" w:bottom="1440" w:left="1701" w:header="851" w:footer="992" w:gutter="0"/>
          <w:pgNumType w:fmt="decimal" w:start="1"/>
          <w:cols w:space="0" w:num="1"/>
          <w:rtlGutter w:val="0"/>
          <w:docGrid w:type="lines" w:linePitch="312" w:charSpace="0"/>
        </w:sectPr>
      </w:pPr>
    </w:p>
    <w:p>
      <w:pPr>
        <w:pStyle w:val="2"/>
        <w:numPr>
          <w:ilvl w:val="0"/>
          <w:numId w:val="4"/>
        </w:numPr>
        <w:spacing w:line="400" w:lineRule="atLeast"/>
        <w:jc w:val="center"/>
        <w:rPr>
          <w:rFonts w:eastAsia="黑体"/>
          <w:b w:val="0"/>
          <w:color w:val="auto"/>
          <w:szCs w:val="44"/>
          <w:highlight w:val="none"/>
        </w:rPr>
      </w:pPr>
      <w:r>
        <w:rPr>
          <w:rFonts w:eastAsia="黑体"/>
          <w:b w:val="0"/>
          <w:color w:val="auto"/>
          <w:szCs w:val="44"/>
          <w:highlight w:val="none"/>
        </w:rPr>
        <w:t xml:space="preserve"> </w:t>
      </w:r>
      <w:r>
        <w:rPr>
          <w:rFonts w:hint="eastAsia" w:eastAsia="黑体"/>
          <w:b w:val="0"/>
          <w:color w:val="auto"/>
          <w:szCs w:val="44"/>
          <w:highlight w:val="none"/>
        </w:rPr>
        <w:t>遴选公告</w:t>
      </w:r>
    </w:p>
    <w:p>
      <w:pPr>
        <w:pStyle w:val="2"/>
        <w:spacing w:line="440" w:lineRule="exact"/>
        <w:jc w:val="center"/>
        <w:rPr>
          <w:rFonts w:hint="eastAsia" w:ascii="宋体" w:hAnsi="宋体" w:cs="宋体"/>
          <w:color w:val="auto"/>
          <w:sz w:val="36"/>
          <w:szCs w:val="36"/>
          <w:highlight w:val="none"/>
        </w:rPr>
      </w:pPr>
    </w:p>
    <w:p>
      <w:pPr>
        <w:pStyle w:val="2"/>
        <w:spacing w:line="440" w:lineRule="exact"/>
        <w:jc w:val="center"/>
        <w:rPr>
          <w:rFonts w:hint="eastAsia" w:ascii="宋体" w:hAnsi="宋体" w:cs="宋体"/>
          <w:color w:val="auto"/>
          <w:sz w:val="36"/>
          <w:szCs w:val="36"/>
          <w:highlight w:val="none"/>
          <w:lang w:eastAsia="zh-CN"/>
        </w:rPr>
      </w:pPr>
      <w:r>
        <w:rPr>
          <w:rFonts w:hint="eastAsia" w:ascii="宋体" w:hAnsi="宋体" w:cs="宋体"/>
          <w:color w:val="auto"/>
          <w:sz w:val="36"/>
          <w:szCs w:val="36"/>
          <w:highlight w:val="none"/>
          <w:lang w:eastAsia="zh-CN"/>
        </w:rPr>
        <w:t>关于海航一号路、横店大道、临空北路下穿或上跨</w:t>
      </w:r>
    </w:p>
    <w:p>
      <w:pPr>
        <w:pStyle w:val="2"/>
        <w:spacing w:line="440" w:lineRule="exact"/>
        <w:jc w:val="center"/>
        <w:rPr>
          <w:rFonts w:ascii="宋体" w:hAnsi="宋体" w:cs="宋体"/>
          <w:color w:val="auto"/>
          <w:sz w:val="36"/>
          <w:szCs w:val="36"/>
          <w:highlight w:val="none"/>
        </w:rPr>
      </w:pPr>
      <w:r>
        <w:rPr>
          <w:rFonts w:hint="eastAsia" w:ascii="宋体" w:hAnsi="宋体" w:cs="宋体"/>
          <w:color w:val="auto"/>
          <w:sz w:val="36"/>
          <w:szCs w:val="36"/>
          <w:highlight w:val="none"/>
          <w:lang w:eastAsia="zh-CN"/>
        </w:rPr>
        <w:t>高速公路安全技术评价单位</w:t>
      </w:r>
      <w:r>
        <w:rPr>
          <w:rFonts w:hint="eastAsia" w:ascii="宋体" w:hAnsi="宋体" w:cs="宋体"/>
          <w:color w:val="auto"/>
          <w:sz w:val="36"/>
          <w:szCs w:val="36"/>
          <w:highlight w:val="none"/>
        </w:rPr>
        <w:t>遴选的公告</w:t>
      </w:r>
    </w:p>
    <w:p>
      <w:pPr>
        <w:widowControl/>
        <w:ind w:firstLine="600"/>
        <w:jc w:val="left"/>
        <w:rPr>
          <w:rFonts w:hint="eastAsia" w:ascii="仿宋" w:hAnsi="仿宋" w:eastAsia="仿宋" w:cs="仿宋"/>
          <w:color w:val="auto"/>
          <w:kern w:val="0"/>
          <w:sz w:val="6"/>
          <w:szCs w:val="6"/>
          <w:highlight w:val="none"/>
        </w:rPr>
      </w:pPr>
    </w:p>
    <w:p>
      <w:pPr>
        <w:pStyle w:val="2"/>
        <w:keepNext/>
        <w:keepLines/>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00" w:firstLineChars="200"/>
        <w:jc w:val="left"/>
        <w:textAlignment w:val="auto"/>
        <w:outlineLvl w:val="0"/>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根据工程建设需要，我司拟开展海航一号路、横店大道、临空北路下穿或上跨高速公路安全技术评价单位的遴选工作。请入围我司项目前期工作社会咨询库中具备相应资格条件的单位积极报名参加。</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2" w:firstLineChars="200"/>
        <w:jc w:val="left"/>
        <w:textAlignment w:val="auto"/>
        <w:outlineLvl w:val="9"/>
        <w:rPr>
          <w:rFonts w:hint="eastAsia" w:ascii="仿宋" w:hAnsi="仿宋" w:eastAsia="仿宋" w:cs="仿宋"/>
          <w:b/>
          <w:bCs/>
          <w:color w:val="333333"/>
          <w:kern w:val="0"/>
          <w:sz w:val="30"/>
          <w:szCs w:val="30"/>
          <w:highlight w:val="none"/>
          <w:lang w:val="en-US" w:eastAsia="zh-CN" w:bidi="ar"/>
        </w:rPr>
      </w:pPr>
      <w:r>
        <w:rPr>
          <w:rFonts w:hint="eastAsia" w:ascii="仿宋" w:hAnsi="仿宋" w:eastAsia="仿宋" w:cs="仿宋"/>
          <w:b/>
          <w:bCs/>
          <w:color w:val="333333"/>
          <w:kern w:val="0"/>
          <w:sz w:val="30"/>
          <w:szCs w:val="30"/>
          <w:highlight w:val="none"/>
          <w:lang w:val="en-US" w:eastAsia="zh-CN" w:bidi="ar"/>
        </w:rPr>
        <w:t>一、项目名称及概况</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1、项目名称：海航一号路、横店大道、临空北路下穿或上跨高速公路安全技术评价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b w:val="0"/>
          <w:bCs w:val="0"/>
          <w:color w:val="333333"/>
          <w:kern w:val="0"/>
          <w:sz w:val="30"/>
          <w:szCs w:val="30"/>
          <w:highlight w:val="none"/>
          <w:lang w:val="en-US" w:eastAsia="zh-CN" w:bidi="ar"/>
        </w:rPr>
        <w:t>2、项目概况：海航一号路（汉十南二路—临空北路）工程南起汉十南二路，北至临空北路，全长2426米，工程投资额37444.58万元，其中</w:t>
      </w:r>
      <w:r>
        <w:rPr>
          <w:rFonts w:hint="eastAsia" w:ascii="仿宋" w:hAnsi="仿宋" w:eastAsia="仿宋" w:cs="仿宋"/>
          <w:sz w:val="30"/>
          <w:szCs w:val="30"/>
          <w:highlight w:val="none"/>
          <w:lang w:val="en-US" w:eastAsia="zh-CN"/>
        </w:rPr>
        <w:t>拟建污水管道下穿汉十高速公路、拟建桥梁上跨汉十高速公路。横店大道（横店西路—空港路）工程，西起横店西路，东至空港路，全长4652米，工程</w:t>
      </w:r>
      <w:r>
        <w:rPr>
          <w:rFonts w:hint="eastAsia" w:ascii="仿宋" w:hAnsi="仿宋" w:eastAsia="仿宋" w:cs="仿宋"/>
          <w:b w:val="0"/>
          <w:bCs w:val="0"/>
          <w:color w:val="333333"/>
          <w:kern w:val="0"/>
          <w:sz w:val="30"/>
          <w:szCs w:val="30"/>
          <w:highlight w:val="none"/>
          <w:lang w:val="en-US" w:eastAsia="zh-CN" w:bidi="ar"/>
        </w:rPr>
        <w:t>投资额</w:t>
      </w:r>
      <w:r>
        <w:rPr>
          <w:rFonts w:hint="eastAsia" w:ascii="仿宋" w:hAnsi="仿宋" w:eastAsia="仿宋" w:cs="仿宋"/>
          <w:sz w:val="30"/>
          <w:szCs w:val="30"/>
          <w:highlight w:val="none"/>
          <w:lang w:val="en-US" w:eastAsia="zh-CN"/>
        </w:rPr>
        <w:t>41145.35万元，拟建涵洞下穿绕城高速路基段。</w:t>
      </w:r>
      <w:r>
        <w:rPr>
          <w:rFonts w:hint="eastAsia" w:ascii="仿宋" w:hAnsi="仿宋" w:eastAsia="仿宋" w:cs="仿宋"/>
          <w:b w:val="0"/>
          <w:bCs w:val="0"/>
          <w:color w:val="333333"/>
          <w:kern w:val="0"/>
          <w:sz w:val="30"/>
          <w:szCs w:val="30"/>
          <w:highlight w:val="none"/>
          <w:lang w:val="en-US" w:eastAsia="zh-CN" w:bidi="ar"/>
        </w:rPr>
        <w:t>临空北路（海航侧路—川龙大道）工程西起海航侧路，东至川龙大道，全长4640米，工程投资额</w:t>
      </w:r>
      <w:r>
        <w:rPr>
          <w:rFonts w:hint="eastAsia" w:ascii="仿宋" w:hAnsi="仿宋" w:eastAsia="仿宋" w:cs="仿宋"/>
          <w:sz w:val="30"/>
          <w:szCs w:val="30"/>
          <w:highlight w:val="none"/>
          <w:lang w:val="en-US" w:eastAsia="zh-CN"/>
        </w:rPr>
        <w:t>59929.58万元</w:t>
      </w:r>
      <w:r>
        <w:rPr>
          <w:rFonts w:hint="eastAsia" w:ascii="仿宋" w:hAnsi="仿宋" w:eastAsia="仿宋" w:cs="仿宋"/>
          <w:b w:val="0"/>
          <w:bCs w:val="0"/>
          <w:color w:val="333333"/>
          <w:kern w:val="0"/>
          <w:sz w:val="30"/>
          <w:szCs w:val="30"/>
          <w:highlight w:val="none"/>
          <w:lang w:val="en-US" w:eastAsia="zh-CN" w:bidi="ar"/>
        </w:rPr>
        <w:t>，拟建道路下穿武汉绕城高速桥梁段</w:t>
      </w:r>
      <w:r>
        <w:rPr>
          <w:rFonts w:hint="eastAsia" w:ascii="仿宋" w:hAnsi="仿宋" w:eastAsia="仿宋" w:cs="仿宋"/>
          <w:sz w:val="30"/>
          <w:szCs w:val="30"/>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2" w:firstLineChars="200"/>
        <w:jc w:val="left"/>
        <w:textAlignment w:val="auto"/>
        <w:outlineLvl w:val="9"/>
        <w:rPr>
          <w:rFonts w:hint="eastAsia" w:ascii="仿宋" w:hAnsi="仿宋" w:eastAsia="仿宋" w:cs="仿宋"/>
          <w:b/>
          <w:bCs/>
          <w:color w:val="333333"/>
          <w:kern w:val="0"/>
          <w:sz w:val="30"/>
          <w:szCs w:val="30"/>
          <w:highlight w:val="none"/>
          <w:lang w:val="en-US" w:eastAsia="zh-CN" w:bidi="ar"/>
        </w:rPr>
      </w:pPr>
      <w:r>
        <w:rPr>
          <w:rFonts w:hint="eastAsia" w:ascii="仿宋" w:hAnsi="仿宋" w:eastAsia="仿宋" w:cs="仿宋"/>
          <w:b/>
          <w:bCs/>
          <w:color w:val="333333"/>
          <w:kern w:val="0"/>
          <w:sz w:val="30"/>
          <w:szCs w:val="30"/>
          <w:highlight w:val="none"/>
          <w:lang w:val="en-US" w:eastAsia="zh-CN" w:bidi="ar"/>
        </w:rPr>
        <w:t>二、工作内容</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b w:val="0"/>
          <w:bCs w:val="0"/>
          <w:color w:val="333333"/>
          <w:kern w:val="0"/>
          <w:sz w:val="30"/>
          <w:szCs w:val="30"/>
          <w:highlight w:val="none"/>
          <w:lang w:val="en-US" w:eastAsia="zh-CN" w:bidi="ar"/>
        </w:rPr>
        <w:t>1、海航一号路、横店大道、临空北路下穿或上跨高速公路，</w:t>
      </w:r>
      <w:r>
        <w:rPr>
          <w:rFonts w:hint="eastAsia" w:ascii="仿宋" w:hAnsi="仿宋" w:eastAsia="仿宋" w:cs="仿宋"/>
          <w:sz w:val="30"/>
          <w:szCs w:val="30"/>
          <w:highlight w:val="none"/>
          <w:lang w:val="en-US" w:eastAsia="zh-CN"/>
        </w:rPr>
        <w:t>保障其公路、公路附属设施质量和安全技术评价有关工作；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2、出具安全技术评价报告，并组织通过评审，满足高速公路主管部门行政许可和施工许可的要求。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Chars="200" w:right="0" w:rightChars="0"/>
        <w:jc w:val="left"/>
        <w:textAlignment w:val="auto"/>
        <w:outlineLvl w:val="9"/>
        <w:rPr>
          <w:rFonts w:hint="eastAsia" w:ascii="仿宋" w:hAnsi="仿宋" w:eastAsia="仿宋" w:cs="仿宋"/>
          <w:b/>
          <w:bCs/>
          <w:color w:val="333333"/>
          <w:kern w:val="0"/>
          <w:sz w:val="30"/>
          <w:szCs w:val="30"/>
          <w:highlight w:val="none"/>
          <w:lang w:val="en-US" w:eastAsia="zh-CN" w:bidi="ar"/>
        </w:rPr>
      </w:pPr>
      <w:r>
        <w:rPr>
          <w:rFonts w:hint="eastAsia" w:ascii="仿宋" w:hAnsi="仿宋" w:eastAsia="仿宋" w:cs="仿宋"/>
          <w:b/>
          <w:bCs/>
          <w:color w:val="333333"/>
          <w:kern w:val="0"/>
          <w:sz w:val="30"/>
          <w:szCs w:val="30"/>
          <w:highlight w:val="none"/>
          <w:lang w:val="en-US" w:eastAsia="zh-CN" w:bidi="ar"/>
        </w:rPr>
        <w:t>三、咨询单位资格要求</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咨询人须为入围我司</w:t>
      </w:r>
      <w:r>
        <w:rPr>
          <w:rFonts w:hint="eastAsia" w:ascii="仿宋" w:hAnsi="仿宋" w:eastAsia="仿宋" w:cs="仿宋"/>
          <w:b w:val="0"/>
          <w:bCs w:val="0"/>
          <w:color w:val="333333"/>
          <w:kern w:val="0"/>
          <w:sz w:val="30"/>
          <w:szCs w:val="30"/>
          <w:highlight w:val="none"/>
          <w:lang w:val="en-US" w:eastAsia="zh-CN" w:bidi="ar"/>
        </w:rPr>
        <w:t>项目前期工作社会咨询库内</w:t>
      </w:r>
      <w:r>
        <w:rPr>
          <w:rFonts w:hint="eastAsia" w:ascii="仿宋" w:hAnsi="仿宋" w:eastAsia="仿宋" w:cs="仿宋"/>
          <w:b w:val="0"/>
          <w:bCs w:val="0"/>
          <w:sz w:val="30"/>
          <w:szCs w:val="30"/>
          <w:highlight w:val="none"/>
          <w:lang w:val="en-US" w:eastAsia="zh-CN"/>
        </w:rPr>
        <w:t>的单位；</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具有工程咨询单位资格证书及相应资质，资格证书及营业执照处于有效期内；</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本项目不接受联合体遴选。</w:t>
      </w:r>
    </w:p>
    <w:p>
      <w:pPr>
        <w:keepNext w:val="0"/>
        <w:keepLines w:val="0"/>
        <w:pageBreakBefore w:val="0"/>
        <w:widowControl/>
        <w:numPr>
          <w:ilvl w:val="0"/>
          <w:numId w:val="6"/>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2" w:firstLineChars="200"/>
        <w:jc w:val="left"/>
        <w:textAlignment w:val="auto"/>
        <w:outlineLvl w:val="9"/>
        <w:rPr>
          <w:rFonts w:hint="eastAsia" w:ascii="仿宋" w:hAnsi="仿宋" w:eastAsia="仿宋" w:cs="仿宋"/>
          <w:b/>
          <w:bCs/>
          <w:color w:val="333333"/>
          <w:kern w:val="0"/>
          <w:sz w:val="30"/>
          <w:szCs w:val="30"/>
          <w:highlight w:val="none"/>
          <w:lang w:val="en-US" w:eastAsia="zh-CN" w:bidi="ar"/>
        </w:rPr>
      </w:pPr>
      <w:r>
        <w:rPr>
          <w:rFonts w:hint="eastAsia" w:ascii="仿宋" w:hAnsi="仿宋" w:eastAsia="仿宋" w:cs="仿宋"/>
          <w:b/>
          <w:bCs/>
          <w:color w:val="333333"/>
          <w:kern w:val="0"/>
          <w:sz w:val="30"/>
          <w:szCs w:val="30"/>
          <w:highlight w:val="none"/>
          <w:lang w:val="en-US" w:eastAsia="zh-CN" w:bidi="ar"/>
        </w:rPr>
        <w:t>截止日期</w:t>
      </w:r>
    </w:p>
    <w:p>
      <w:pPr>
        <w:keepNext w:val="0"/>
        <w:keepLines w:val="0"/>
        <w:pageBreakBefore w:val="0"/>
        <w:widowControl/>
        <w:numPr>
          <w:ilvl w:val="0"/>
          <w:numId w:val="7"/>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有意向单位可携带参选申请书、法定代表人授权委托书及经办人身份证，于北京时间2018年4月4日17:00前到武汉航空港发展集团有限公司311室领取遴选文件。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2、参选文件递交的截止时间为北京时间2018年4月13日10:00。参选文件递交地址为武汉航空港发展集团有限公司311室，逾期送达或者未送达指定地点的参选文件，我司不予受理。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2" w:firstLineChars="200"/>
        <w:jc w:val="left"/>
        <w:textAlignment w:val="auto"/>
        <w:outlineLvl w:val="9"/>
        <w:rPr>
          <w:rFonts w:hint="eastAsia" w:ascii="仿宋" w:hAnsi="仿宋" w:eastAsia="仿宋" w:cs="仿宋"/>
          <w:b/>
          <w:bCs/>
          <w:color w:val="333333"/>
          <w:kern w:val="0"/>
          <w:sz w:val="30"/>
          <w:szCs w:val="30"/>
          <w:highlight w:val="none"/>
          <w:lang w:val="en-US" w:eastAsia="zh-CN" w:bidi="ar"/>
        </w:rPr>
      </w:pPr>
      <w:r>
        <w:rPr>
          <w:rFonts w:hint="eastAsia" w:ascii="仿宋" w:hAnsi="仿宋" w:eastAsia="仿宋" w:cs="仿宋"/>
          <w:b/>
          <w:bCs/>
          <w:color w:val="333333"/>
          <w:kern w:val="0"/>
          <w:sz w:val="30"/>
          <w:szCs w:val="30"/>
          <w:highlight w:val="none"/>
          <w:lang w:val="en-US" w:eastAsia="zh-CN" w:bidi="ar"/>
        </w:rPr>
        <w:t>五、其他要求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自领取遴选文件之时起，参选单位应保证其在参选过程中提供的通讯方式(电话、传真)一直有效，以保证往来函件(补遗书、澄清等)能及时通知参选单位，并能及时反馈信息，否则建设单位不承担由此引起的一切后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建设单位：武汉航空港发展集团有限公司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地址：武汉市江汉区红旗渠路100号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 xml:space="preserve">联系人：冯工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600" w:firstLineChars="200"/>
        <w:jc w:val="left"/>
        <w:textAlignment w:val="auto"/>
        <w:outlineLvl w:val="9"/>
        <w:rPr>
          <w:rFonts w:hint="eastAsia" w:ascii="仿宋" w:hAnsi="仿宋" w:eastAsia="仿宋" w:cs="仿宋"/>
          <w:b w:val="0"/>
          <w:bCs w:val="0"/>
          <w:color w:val="333333"/>
          <w:kern w:val="0"/>
          <w:sz w:val="30"/>
          <w:szCs w:val="30"/>
          <w:highlight w:val="none"/>
          <w:lang w:val="en-US" w:eastAsia="zh-CN" w:bidi="ar"/>
        </w:rPr>
      </w:pPr>
      <w:r>
        <w:rPr>
          <w:rFonts w:hint="eastAsia" w:ascii="仿宋" w:hAnsi="仿宋" w:eastAsia="仿宋" w:cs="仿宋"/>
          <w:b w:val="0"/>
          <w:bCs w:val="0"/>
          <w:color w:val="333333"/>
          <w:kern w:val="0"/>
          <w:sz w:val="30"/>
          <w:szCs w:val="30"/>
          <w:highlight w:val="none"/>
          <w:lang w:val="en-US" w:eastAsia="zh-CN" w:bidi="ar"/>
        </w:rPr>
        <w:t>联系电话：13971092907</w:t>
      </w:r>
    </w:p>
    <w:p>
      <w:pPr>
        <w:pStyle w:val="2"/>
        <w:spacing w:line="400" w:lineRule="atLeast"/>
        <w:jc w:val="center"/>
        <w:rPr>
          <w:rFonts w:eastAsia="黑体"/>
          <w:b w:val="0"/>
          <w:color w:val="auto"/>
          <w:highlight w:val="none"/>
        </w:rPr>
      </w:pPr>
      <w:r>
        <w:rPr>
          <w:rFonts w:eastAsia="黑体"/>
          <w:b w:val="0"/>
          <w:color w:val="auto"/>
          <w:szCs w:val="44"/>
          <w:highlight w:val="none"/>
        </w:rPr>
        <w:t xml:space="preserve">第二章  </w:t>
      </w:r>
      <w:r>
        <w:rPr>
          <w:rFonts w:hint="eastAsia" w:eastAsia="黑体"/>
          <w:b w:val="0"/>
          <w:color w:val="auto"/>
          <w:szCs w:val="44"/>
          <w:highlight w:val="none"/>
        </w:rPr>
        <w:t>参选</w:t>
      </w:r>
      <w:r>
        <w:rPr>
          <w:rFonts w:eastAsia="黑体"/>
          <w:b w:val="0"/>
          <w:color w:val="auto"/>
          <w:szCs w:val="44"/>
          <w:highlight w:val="none"/>
        </w:rPr>
        <w:t>须知</w:t>
      </w:r>
    </w:p>
    <w:p>
      <w:pPr>
        <w:pStyle w:val="2"/>
        <w:spacing w:line="400" w:lineRule="atLeast"/>
        <w:jc w:val="center"/>
        <w:rPr>
          <w:rFonts w:eastAsia="黑体"/>
          <w:b w:val="0"/>
          <w:color w:val="auto"/>
          <w:sz w:val="32"/>
          <w:szCs w:val="32"/>
          <w:highlight w:val="none"/>
        </w:rPr>
      </w:pPr>
      <w:r>
        <w:rPr>
          <w:rFonts w:hint="eastAsia" w:eastAsia="黑体"/>
          <w:b w:val="0"/>
          <w:color w:val="auto"/>
          <w:sz w:val="32"/>
          <w:szCs w:val="32"/>
          <w:highlight w:val="none"/>
        </w:rPr>
        <w:t>一、</w:t>
      </w:r>
      <w:r>
        <w:rPr>
          <w:rFonts w:hint="eastAsia" w:ascii="宋体" w:hAnsi="宋体" w:eastAsia="黑体"/>
          <w:b w:val="0"/>
          <w:color w:val="auto"/>
          <w:sz w:val="32"/>
          <w:szCs w:val="32"/>
          <w:highlight w:val="none"/>
        </w:rPr>
        <w:t>参选须知前附表</w:t>
      </w:r>
    </w:p>
    <w:p>
      <w:pPr>
        <w:rPr>
          <w:color w:val="auto"/>
          <w:highlight w:val="none"/>
        </w:rPr>
      </w:pPr>
    </w:p>
    <w:tbl>
      <w:tblPr>
        <w:tblStyle w:val="15"/>
        <w:tblW w:w="9700" w:type="dxa"/>
        <w:jc w:val="center"/>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项号</w:t>
            </w:r>
          </w:p>
        </w:tc>
        <w:tc>
          <w:tcPr>
            <w:tcW w:w="85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1</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r>
              <w:rPr>
                <w:rFonts w:hint="eastAsia" w:ascii="仿宋" w:hAnsi="仿宋" w:eastAsia="仿宋" w:cs="仿宋"/>
                <w:b w:val="0"/>
                <w:bCs w:val="0"/>
                <w:color w:val="333333"/>
                <w:kern w:val="0"/>
                <w:sz w:val="30"/>
                <w:szCs w:val="30"/>
                <w:highlight w:val="none"/>
                <w:lang w:val="en-US" w:eastAsia="zh-CN" w:bidi="ar"/>
              </w:rPr>
              <w:t>海航一号路、横店大道、临空北路下穿或上跨高速公路安全技术评价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7" w:hRule="exact"/>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2</w:t>
            </w:r>
          </w:p>
        </w:tc>
        <w:tc>
          <w:tcPr>
            <w:tcW w:w="8500" w:type="dxa"/>
            <w:vAlign w:val="center"/>
          </w:tcPr>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color w:val="auto"/>
                <w:kern w:val="0"/>
                <w:sz w:val="30"/>
                <w:szCs w:val="30"/>
                <w:highlight w:val="none"/>
                <w:lang w:eastAsia="zh-CN"/>
              </w:rPr>
            </w:pPr>
            <w:r>
              <w:rPr>
                <w:rFonts w:hint="eastAsia" w:ascii="仿宋" w:hAnsi="仿宋" w:eastAsia="仿宋" w:cs="仿宋"/>
                <w:color w:val="auto"/>
                <w:kern w:val="0"/>
                <w:sz w:val="30"/>
                <w:szCs w:val="30"/>
                <w:highlight w:val="none"/>
                <w:lang w:eastAsia="zh-CN"/>
              </w:rPr>
              <w:t>工作内容及要求：</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b w:val="0"/>
                <w:bCs w:val="0"/>
                <w:color w:val="333333"/>
                <w:kern w:val="0"/>
                <w:sz w:val="30"/>
                <w:szCs w:val="30"/>
                <w:highlight w:val="none"/>
                <w:lang w:val="en-US" w:eastAsia="zh-CN" w:bidi="ar"/>
              </w:rPr>
              <w:t>1、海航一号路、横店大道、临空北路下穿或上跨高速公路，</w:t>
            </w:r>
            <w:r>
              <w:rPr>
                <w:rFonts w:hint="eastAsia" w:ascii="仿宋" w:hAnsi="仿宋" w:eastAsia="仿宋" w:cs="仿宋"/>
                <w:sz w:val="30"/>
                <w:szCs w:val="30"/>
                <w:highlight w:val="none"/>
                <w:lang w:val="en-US" w:eastAsia="zh-CN"/>
              </w:rPr>
              <w:t>保障其公路、公路附属设施质量和安全技术评价有关工作；</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sz w:val="30"/>
                <w:szCs w:val="30"/>
                <w:highlight w:val="none"/>
                <w:lang w:val="en-US" w:eastAsia="zh-CN"/>
              </w:rPr>
            </w:pPr>
            <w:r>
              <w:rPr>
                <w:rFonts w:hint="eastAsia" w:ascii="仿宋" w:hAnsi="仿宋" w:eastAsia="仿宋" w:cs="仿宋"/>
                <w:sz w:val="30"/>
                <w:szCs w:val="30"/>
                <w:highlight w:val="none"/>
                <w:lang w:val="en-US" w:eastAsia="zh-CN"/>
              </w:rPr>
              <w:t>2、出具安全技术评价报告，并组织通过评审，满足高速公路主管部门行政许可和施工许可的要求。</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sz w:val="30"/>
                <w:szCs w:val="30"/>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sz w:val="30"/>
                <w:szCs w:val="30"/>
                <w:highlight w:val="none"/>
                <w:lang w:val="en-US" w:eastAsia="zh-CN"/>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color w:val="auto"/>
                <w:kern w:val="0"/>
                <w:sz w:val="30"/>
                <w:szCs w:val="30"/>
                <w:highlight w:val="none"/>
                <w:lang w:eastAsia="zh-CN"/>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color w:val="auto"/>
                <w:kern w:val="0"/>
                <w:sz w:val="30"/>
                <w:szCs w:val="30"/>
                <w:highlight w:val="none"/>
                <w:lang w:eastAsia="zh-CN"/>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color w:val="auto"/>
                <w:kern w:val="0"/>
                <w:sz w:val="30"/>
                <w:szCs w:val="30"/>
                <w:highlight w:val="none"/>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4" w:hRule="exact"/>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3</w:t>
            </w:r>
          </w:p>
        </w:tc>
        <w:tc>
          <w:tcPr>
            <w:tcW w:w="8500" w:type="dxa"/>
          </w:tcPr>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eastAsia="zh-CN"/>
              </w:rPr>
              <w:t>咨询</w:t>
            </w:r>
            <w:r>
              <w:rPr>
                <w:rFonts w:hint="eastAsia" w:ascii="仿宋" w:hAnsi="仿宋" w:eastAsia="仿宋" w:cs="仿宋"/>
                <w:color w:val="auto"/>
                <w:sz w:val="30"/>
                <w:szCs w:val="30"/>
                <w:highlight w:val="none"/>
              </w:rPr>
              <w:t>单位资格要求：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color w:val="auto"/>
                <w:sz w:val="30"/>
                <w:szCs w:val="30"/>
                <w:highlight w:val="none"/>
              </w:rPr>
              <w:t>1、</w:t>
            </w:r>
            <w:r>
              <w:rPr>
                <w:rFonts w:hint="eastAsia" w:ascii="仿宋" w:hAnsi="仿宋" w:eastAsia="仿宋" w:cs="仿宋"/>
                <w:b w:val="0"/>
                <w:bCs w:val="0"/>
                <w:sz w:val="30"/>
                <w:szCs w:val="30"/>
                <w:highlight w:val="none"/>
                <w:lang w:val="en-US" w:eastAsia="zh-CN"/>
              </w:rPr>
              <w:t>咨询人须为入围我司</w:t>
            </w:r>
            <w:r>
              <w:rPr>
                <w:rFonts w:hint="eastAsia" w:ascii="仿宋" w:hAnsi="仿宋" w:eastAsia="仿宋" w:cs="仿宋"/>
                <w:b w:val="0"/>
                <w:bCs w:val="0"/>
                <w:color w:val="333333"/>
                <w:kern w:val="0"/>
                <w:sz w:val="30"/>
                <w:szCs w:val="30"/>
                <w:highlight w:val="none"/>
                <w:lang w:val="en-US" w:eastAsia="zh-CN" w:bidi="ar"/>
              </w:rPr>
              <w:t>项目前期工作社会咨询库内</w:t>
            </w:r>
            <w:r>
              <w:rPr>
                <w:rFonts w:hint="eastAsia" w:ascii="仿宋" w:hAnsi="仿宋" w:eastAsia="仿宋" w:cs="仿宋"/>
                <w:b w:val="0"/>
                <w:bCs w:val="0"/>
                <w:sz w:val="30"/>
                <w:szCs w:val="30"/>
                <w:highlight w:val="none"/>
                <w:lang w:val="en-US" w:eastAsia="zh-CN"/>
              </w:rPr>
              <w:t>的单位；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color w:val="auto"/>
                <w:sz w:val="30"/>
                <w:szCs w:val="30"/>
                <w:highlight w:val="none"/>
              </w:rPr>
              <w:t>2、</w:t>
            </w:r>
            <w:r>
              <w:rPr>
                <w:rFonts w:hint="eastAsia" w:ascii="仿宋" w:hAnsi="仿宋" w:eastAsia="仿宋" w:cs="仿宋"/>
                <w:b w:val="0"/>
                <w:bCs w:val="0"/>
                <w:sz w:val="30"/>
                <w:szCs w:val="30"/>
                <w:highlight w:val="none"/>
                <w:lang w:val="en-US" w:eastAsia="zh-CN"/>
              </w:rPr>
              <w:t>具有工程咨询单位资格证书及相应资质，资格证书及营业执照处于有效期内；</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3、本项目不接受联合体遴选。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4</w:t>
            </w:r>
          </w:p>
        </w:tc>
        <w:tc>
          <w:tcPr>
            <w:tcW w:w="8500"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报价和优惠承诺：</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提出收费依据、计费标准和优惠承诺等，且承诺下浮比例不低于30%；</w:t>
            </w:r>
          </w:p>
          <w:p>
            <w:pPr>
              <w:keepNext w:val="0"/>
              <w:keepLines w:val="0"/>
              <w:pageBreakBefore w:val="0"/>
              <w:widowControl/>
              <w:numPr>
                <w:ilvl w:val="0"/>
                <w:numId w:val="8"/>
              </w:numPr>
              <w:suppressLineNumbers w:val="0"/>
              <w:kinsoku/>
              <w:wordWrap/>
              <w:overflowPunct/>
              <w:topLinePunct w:val="0"/>
              <w:autoSpaceDE/>
              <w:autoSpaceDN/>
              <w:bidi w:val="0"/>
              <w:adjustRightInd/>
              <w:snapToGrid/>
              <w:spacing w:beforeAutospacing="0" w:afterAutospacing="0" w:line="600" w:lineRule="exact"/>
              <w:ind w:left="0" w:leftChars="0" w:right="0" w:rightChars="0" w:firstLine="0" w:firstLineChars="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t>总价须由</w:t>
            </w:r>
            <w:r>
              <w:rPr>
                <w:rFonts w:hint="eastAsia" w:ascii="仿宋" w:hAnsi="仿宋" w:eastAsia="仿宋" w:cs="仿宋"/>
                <w:b w:val="0"/>
                <w:bCs w:val="0"/>
                <w:color w:val="333333"/>
                <w:kern w:val="0"/>
                <w:sz w:val="30"/>
                <w:szCs w:val="30"/>
                <w:highlight w:val="none"/>
                <w:lang w:val="en-US" w:eastAsia="zh-CN" w:bidi="ar"/>
              </w:rPr>
              <w:t>海航一号路、</w:t>
            </w:r>
            <w:r>
              <w:rPr>
                <w:rFonts w:hint="eastAsia" w:ascii="仿宋" w:hAnsi="仿宋" w:eastAsia="仿宋" w:cs="仿宋"/>
                <w:sz w:val="30"/>
                <w:szCs w:val="30"/>
                <w:highlight w:val="none"/>
                <w:lang w:val="en-US" w:eastAsia="zh-CN"/>
              </w:rPr>
              <w:t>横店大道、</w:t>
            </w:r>
            <w:r>
              <w:rPr>
                <w:rFonts w:hint="eastAsia" w:ascii="仿宋" w:hAnsi="仿宋" w:eastAsia="仿宋" w:cs="仿宋"/>
                <w:b w:val="0"/>
                <w:bCs w:val="0"/>
                <w:color w:val="333333"/>
                <w:kern w:val="0"/>
                <w:sz w:val="30"/>
                <w:szCs w:val="30"/>
                <w:highlight w:val="none"/>
                <w:lang w:val="en-US" w:eastAsia="zh-CN" w:bidi="ar"/>
              </w:rPr>
              <w:t>临空北路三个工程的单项报价组成。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5</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参选文件有效期：从参选文件递交截止之日起90日历天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6</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参选文件份数：正本一份，副本一份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7</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递交参选文件截止时间：北京时间201</w:t>
            </w: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 xml:space="preserve"> 月 1</w:t>
            </w:r>
            <w:r>
              <w:rPr>
                <w:rFonts w:hint="eastAsia" w:ascii="仿宋" w:hAnsi="仿宋" w:eastAsia="仿宋" w:cs="仿宋"/>
                <w:color w:val="auto"/>
                <w:sz w:val="30"/>
                <w:szCs w:val="30"/>
                <w:highlight w:val="none"/>
                <w:lang w:val="en-US" w:eastAsia="zh-CN"/>
              </w:rPr>
              <w:t>3</w:t>
            </w:r>
            <w:r>
              <w:rPr>
                <w:rFonts w:hint="eastAsia" w:ascii="仿宋" w:hAnsi="仿宋" w:eastAsia="仿宋" w:cs="仿宋"/>
                <w:color w:val="auto"/>
                <w:sz w:val="30"/>
                <w:szCs w:val="30"/>
                <w:highlight w:val="none"/>
              </w:rPr>
              <w:t xml:space="preserve"> 日10:00时</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接收人：武汉航空港发展集团有限公司</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接收地址：</w:t>
            </w:r>
            <w:r>
              <w:rPr>
                <w:rFonts w:hint="eastAsia" w:ascii="仿宋" w:hAnsi="仿宋" w:eastAsia="仿宋" w:cs="仿宋"/>
                <w:color w:val="auto"/>
                <w:kern w:val="0"/>
                <w:sz w:val="30"/>
                <w:szCs w:val="30"/>
                <w:highlight w:val="none"/>
              </w:rPr>
              <w:t>武汉市江汉区红旗渠路100号武汉航空港发展集团有限公司</w:t>
            </w:r>
            <w:r>
              <w:rPr>
                <w:rFonts w:hint="eastAsia" w:ascii="仿宋" w:hAnsi="仿宋" w:eastAsia="仿宋" w:cs="仿宋"/>
                <w:color w:val="auto"/>
                <w:sz w:val="30"/>
                <w:szCs w:val="30"/>
                <w:highlight w:val="none"/>
              </w:rPr>
              <w:t>31</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8</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遴选时间：北京时间201</w:t>
            </w: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 xml:space="preserve"> 月 1</w:t>
            </w:r>
            <w:r>
              <w:rPr>
                <w:rFonts w:hint="eastAsia" w:ascii="仿宋" w:hAnsi="仿宋" w:eastAsia="仿宋" w:cs="仿宋"/>
                <w:color w:val="auto"/>
                <w:sz w:val="30"/>
                <w:szCs w:val="30"/>
                <w:highlight w:val="none"/>
                <w:lang w:val="en-US" w:eastAsia="zh-CN"/>
              </w:rPr>
              <w:t>3</w:t>
            </w:r>
            <w:r>
              <w:rPr>
                <w:rFonts w:hint="eastAsia" w:ascii="仿宋" w:hAnsi="仿宋" w:eastAsia="仿宋" w:cs="仿宋"/>
                <w:color w:val="auto"/>
                <w:sz w:val="30"/>
                <w:szCs w:val="30"/>
                <w:highlight w:val="none"/>
              </w:rPr>
              <w:t xml:space="preserve"> 日10:00时</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遴选地点：</w:t>
            </w:r>
            <w:r>
              <w:rPr>
                <w:rFonts w:hint="eastAsia" w:ascii="仿宋" w:hAnsi="仿宋" w:eastAsia="仿宋" w:cs="仿宋"/>
                <w:color w:val="auto"/>
                <w:kern w:val="0"/>
                <w:sz w:val="30"/>
                <w:szCs w:val="30"/>
                <w:highlight w:val="none"/>
              </w:rPr>
              <w:t>武汉市江汉区红旗渠路100号武汉航空港发展集团有限公司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9</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遴选办法：综合评分法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0</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定标原则：第一中标候选人为中标人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1</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中选单位签署合同书期限：收到中选通知书后14日历天内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0" w:type="dxa"/>
            <w:vAlign w:val="center"/>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12</w:t>
            </w:r>
          </w:p>
        </w:tc>
        <w:tc>
          <w:tcPr>
            <w:tcW w:w="8500" w:type="dxa"/>
          </w:tcPr>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建设单位：</w:t>
            </w:r>
            <w:r>
              <w:rPr>
                <w:rFonts w:hint="eastAsia" w:ascii="仿宋" w:hAnsi="仿宋" w:eastAsia="仿宋" w:cs="仿宋"/>
                <w:color w:val="auto"/>
                <w:kern w:val="0"/>
                <w:sz w:val="30"/>
                <w:szCs w:val="30"/>
                <w:highlight w:val="none"/>
              </w:rPr>
              <w:t>武汉航空港发展集团有限公司</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地    址：武汉市江汉区红旗渠路100号</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jc w:val="left"/>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邮编：4300</w:t>
            </w:r>
            <w:r>
              <w:rPr>
                <w:rFonts w:hint="eastAsia" w:ascii="仿宋" w:hAnsi="仿宋" w:eastAsia="仿宋" w:cs="仿宋"/>
                <w:color w:val="auto"/>
                <w:kern w:val="0"/>
                <w:sz w:val="30"/>
                <w:szCs w:val="30"/>
                <w:highlight w:val="none"/>
                <w:lang w:val="en-US" w:eastAsia="zh-CN"/>
              </w:rPr>
              <w:t>23</w:t>
            </w:r>
          </w:p>
          <w:p>
            <w:pPr>
              <w:keepNext w:val="0"/>
              <w:keepLines w:val="0"/>
              <w:pageBreakBefore w:val="0"/>
              <w:kinsoku/>
              <w:wordWrap/>
              <w:overflowPunct/>
              <w:topLinePunct w:val="0"/>
              <w:autoSpaceDE/>
              <w:autoSpaceDN/>
              <w:bidi w:val="0"/>
              <w:adjustRightInd/>
              <w:snapToGrid/>
              <w:spacing w:line="600" w:lineRule="exact"/>
              <w:ind w:left="0" w:leftChars="0" w:right="0" w:rightChars="0" w:firstLine="0" w:firstLineChars="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rPr>
              <w:t>联系人：冯工   联系电话：13971092907</w:t>
            </w:r>
          </w:p>
        </w:tc>
      </w:tr>
    </w:tbl>
    <w:p>
      <w:pPr>
        <w:rPr>
          <w:color w:val="auto"/>
          <w:highlight w:val="none"/>
        </w:rPr>
      </w:pPr>
    </w:p>
    <w:p>
      <w:pPr>
        <w:rPr>
          <w:color w:val="auto"/>
          <w:highlight w:val="none"/>
        </w:rPr>
      </w:pPr>
    </w:p>
    <w:p>
      <w:pPr>
        <w:pStyle w:val="3"/>
        <w:spacing w:line="360" w:lineRule="auto"/>
        <w:jc w:val="center"/>
        <w:rPr>
          <w:rFonts w:ascii="宋体" w:hAnsi="宋体" w:eastAsia="黑体"/>
          <w:color w:val="auto"/>
          <w:highlight w:val="none"/>
        </w:rPr>
      </w:pPr>
      <w:r>
        <w:rPr>
          <w:rFonts w:hint="eastAsia" w:ascii="宋体" w:hAnsi="宋体" w:eastAsia="黑体"/>
          <w:color w:val="auto"/>
          <w:highlight w:val="none"/>
        </w:rPr>
        <w:t>二、参 选 须 知</w:t>
      </w:r>
    </w:p>
    <w:p>
      <w:pPr>
        <w:pStyle w:val="5"/>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A．总  则</w:t>
      </w:r>
    </w:p>
    <w:p>
      <w:pPr>
        <w:pStyle w:val="5"/>
        <w:pageBreakBefore w:val="0"/>
        <w:kinsoku/>
        <w:wordWrap/>
        <w:overflowPunct/>
        <w:topLinePunct w:val="0"/>
        <w:bidi w:val="0"/>
        <w:adjustRightInd w:val="0"/>
        <w:snapToGrid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1．遴选范围</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 xml:space="preserve">1.1 </w:t>
      </w:r>
      <w:r>
        <w:rPr>
          <w:rFonts w:hint="eastAsia" w:ascii="仿宋" w:hAnsi="仿宋" w:eastAsia="仿宋" w:cs="仿宋"/>
          <w:color w:val="auto"/>
          <w:sz w:val="30"/>
          <w:szCs w:val="30"/>
          <w:highlight w:val="none"/>
          <w:lang w:eastAsia="zh-CN"/>
        </w:rPr>
        <w:t>遴选项目为</w:t>
      </w:r>
      <w:r>
        <w:rPr>
          <w:rFonts w:hint="eastAsia" w:ascii="仿宋" w:hAnsi="仿宋" w:eastAsia="仿宋" w:cs="仿宋"/>
          <w:b w:val="0"/>
          <w:bCs w:val="0"/>
          <w:color w:val="333333"/>
          <w:kern w:val="0"/>
          <w:sz w:val="30"/>
          <w:szCs w:val="30"/>
          <w:highlight w:val="none"/>
          <w:lang w:val="en-US" w:eastAsia="zh-CN" w:bidi="ar"/>
        </w:rPr>
        <w:t>海航一号路、横店大道、临空北路下穿或上跨高速公路安全技术评价</w:t>
      </w:r>
      <w:r>
        <w:rPr>
          <w:rFonts w:hint="eastAsia" w:ascii="仿宋" w:hAnsi="仿宋" w:eastAsia="仿宋" w:cs="仿宋"/>
          <w:color w:val="auto"/>
          <w:sz w:val="30"/>
          <w:szCs w:val="30"/>
          <w:highlight w:val="none"/>
          <w:lang w:eastAsia="zh-CN"/>
        </w:rPr>
        <w:t>，被</w:t>
      </w:r>
      <w:r>
        <w:rPr>
          <w:rFonts w:hint="eastAsia" w:ascii="仿宋" w:hAnsi="仿宋" w:eastAsia="仿宋" w:cs="仿宋"/>
          <w:color w:val="auto"/>
          <w:sz w:val="30"/>
          <w:szCs w:val="30"/>
          <w:highlight w:val="none"/>
        </w:rPr>
        <w:t>遴选人须为入围我司</w:t>
      </w:r>
      <w:r>
        <w:rPr>
          <w:rFonts w:hint="eastAsia" w:ascii="仿宋" w:hAnsi="仿宋" w:eastAsia="仿宋" w:cs="仿宋"/>
          <w:b w:val="0"/>
          <w:bCs w:val="0"/>
          <w:color w:val="333333"/>
          <w:kern w:val="0"/>
          <w:sz w:val="30"/>
          <w:szCs w:val="30"/>
          <w:highlight w:val="none"/>
          <w:lang w:val="en-US" w:eastAsia="zh-CN" w:bidi="ar"/>
        </w:rPr>
        <w:t>项目前期工作社会咨询库</w:t>
      </w:r>
      <w:r>
        <w:rPr>
          <w:rFonts w:hint="eastAsia" w:ascii="仿宋" w:hAnsi="仿宋" w:eastAsia="仿宋" w:cs="仿宋"/>
          <w:color w:val="auto"/>
          <w:sz w:val="30"/>
          <w:szCs w:val="30"/>
          <w:highlight w:val="none"/>
        </w:rPr>
        <w:t>内的单位</w:t>
      </w:r>
      <w:r>
        <w:rPr>
          <w:rFonts w:hint="eastAsia" w:ascii="仿宋" w:hAnsi="仿宋" w:eastAsia="仿宋" w:cs="仿宋"/>
          <w:color w:val="auto"/>
          <w:sz w:val="30"/>
          <w:szCs w:val="30"/>
          <w:highlight w:val="none"/>
          <w:lang w:eastAsia="zh-CN"/>
        </w:rPr>
        <w:t>。</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 xml:space="preserve"> 本项目工作及要求</w:t>
      </w:r>
      <w:r>
        <w:rPr>
          <w:rFonts w:hint="eastAsia" w:ascii="仿宋" w:hAnsi="仿宋" w:eastAsia="仿宋" w:cs="仿宋"/>
          <w:color w:val="auto"/>
          <w:sz w:val="30"/>
          <w:szCs w:val="30"/>
          <w:highlight w:val="none"/>
          <w:lang w:eastAsia="zh-CN"/>
        </w:rPr>
        <w:t>见</w:t>
      </w:r>
      <w:r>
        <w:rPr>
          <w:rFonts w:hint="eastAsia" w:ascii="仿宋" w:hAnsi="仿宋" w:eastAsia="仿宋" w:cs="仿宋"/>
          <w:color w:val="auto"/>
          <w:sz w:val="30"/>
          <w:szCs w:val="30"/>
          <w:highlight w:val="none"/>
        </w:rPr>
        <w:t>参选须知前附表</w:t>
      </w:r>
      <w:r>
        <w:rPr>
          <w:rFonts w:hint="eastAsia" w:ascii="仿宋" w:hAnsi="仿宋" w:eastAsia="仿宋" w:cs="仿宋"/>
          <w:color w:val="auto"/>
          <w:sz w:val="30"/>
          <w:szCs w:val="30"/>
          <w:highlight w:val="none"/>
          <w:lang w:eastAsia="zh-CN"/>
        </w:rPr>
        <w:t>第</w:t>
      </w:r>
      <w:r>
        <w:rPr>
          <w:rFonts w:hint="eastAsia" w:ascii="仿宋" w:hAnsi="仿宋" w:eastAsia="仿宋" w:cs="仿宋"/>
          <w:color w:val="auto"/>
          <w:sz w:val="30"/>
          <w:szCs w:val="30"/>
          <w:highlight w:val="none"/>
          <w:lang w:val="en-US" w:eastAsia="zh-CN"/>
        </w:rPr>
        <w:t>2项</w:t>
      </w:r>
      <w:r>
        <w:rPr>
          <w:rFonts w:hint="eastAsia" w:ascii="仿宋" w:hAnsi="仿宋" w:eastAsia="仿宋" w:cs="仿宋"/>
          <w:color w:val="auto"/>
          <w:sz w:val="30"/>
          <w:szCs w:val="30"/>
          <w:highlight w:val="none"/>
          <w:lang w:eastAsia="zh-CN"/>
        </w:rPr>
        <w:t>。</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2</w:t>
      </w:r>
      <w:r>
        <w:rPr>
          <w:rFonts w:hint="eastAsia" w:ascii="仿宋" w:hAnsi="仿宋" w:eastAsia="仿宋" w:cs="仿宋"/>
          <w:b w:val="0"/>
          <w:color w:val="auto"/>
          <w:sz w:val="30"/>
          <w:szCs w:val="30"/>
          <w:highlight w:val="none"/>
        </w:rPr>
        <w:t xml:space="preserve">．资格审查合格条件 </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snapToGrid w:val="0"/>
          <w:color w:val="auto"/>
          <w:sz w:val="30"/>
          <w:szCs w:val="30"/>
          <w:highlight w:val="none"/>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.1 参选单位必须具</w:t>
      </w:r>
      <w:r>
        <w:rPr>
          <w:rFonts w:hint="eastAsia" w:ascii="仿宋" w:hAnsi="仿宋" w:eastAsia="仿宋" w:cs="仿宋"/>
          <w:snapToGrid w:val="0"/>
          <w:color w:val="auto"/>
          <w:sz w:val="30"/>
          <w:szCs w:val="30"/>
          <w:highlight w:val="none"/>
        </w:rPr>
        <w:t>有</w:t>
      </w:r>
      <w:r>
        <w:rPr>
          <w:rFonts w:hint="eastAsia" w:ascii="仿宋" w:hAnsi="仿宋" w:eastAsia="仿宋" w:cs="仿宋"/>
          <w:snapToGrid w:val="0"/>
          <w:color w:val="auto"/>
          <w:sz w:val="30"/>
          <w:szCs w:val="30"/>
          <w:highlight w:val="none"/>
          <w:lang w:eastAsia="zh-CN"/>
        </w:rPr>
        <w:t>的资格条件见</w:t>
      </w:r>
      <w:r>
        <w:rPr>
          <w:rFonts w:hint="eastAsia" w:ascii="仿宋" w:hAnsi="仿宋" w:eastAsia="仿宋" w:cs="仿宋"/>
          <w:color w:val="auto"/>
          <w:sz w:val="30"/>
          <w:szCs w:val="30"/>
          <w:highlight w:val="none"/>
        </w:rPr>
        <w:t>参选须知前附表</w:t>
      </w:r>
      <w:r>
        <w:rPr>
          <w:rFonts w:hint="eastAsia" w:ascii="仿宋" w:hAnsi="仿宋" w:eastAsia="仿宋" w:cs="仿宋"/>
          <w:color w:val="auto"/>
          <w:sz w:val="30"/>
          <w:szCs w:val="30"/>
          <w:highlight w:val="none"/>
          <w:lang w:eastAsia="zh-CN"/>
        </w:rPr>
        <w:t>第</w:t>
      </w:r>
      <w:r>
        <w:rPr>
          <w:rFonts w:hint="eastAsia" w:ascii="仿宋" w:hAnsi="仿宋" w:eastAsia="仿宋" w:cs="仿宋"/>
          <w:color w:val="auto"/>
          <w:sz w:val="30"/>
          <w:szCs w:val="30"/>
          <w:highlight w:val="none"/>
          <w:lang w:val="en-US" w:eastAsia="zh-CN"/>
        </w:rPr>
        <w:t>3项</w:t>
      </w:r>
      <w:r>
        <w:rPr>
          <w:rFonts w:hint="eastAsia" w:ascii="仿宋" w:hAnsi="仿宋" w:eastAsia="仿宋" w:cs="仿宋"/>
          <w:color w:val="auto"/>
          <w:sz w:val="30"/>
          <w:szCs w:val="30"/>
          <w:highlight w:val="none"/>
          <w:lang w:eastAsia="zh-CN"/>
        </w:rPr>
        <w:t>，并具有相应的</w:t>
      </w:r>
      <w:r>
        <w:rPr>
          <w:rFonts w:hint="eastAsia" w:ascii="仿宋" w:hAnsi="仿宋" w:eastAsia="仿宋" w:cs="仿宋"/>
          <w:color w:val="auto"/>
          <w:sz w:val="30"/>
          <w:szCs w:val="30"/>
          <w:highlight w:val="none"/>
        </w:rPr>
        <w:t>工作</w:t>
      </w:r>
      <w:r>
        <w:rPr>
          <w:rFonts w:hint="eastAsia" w:ascii="仿宋" w:hAnsi="仿宋" w:eastAsia="仿宋" w:cs="仿宋"/>
          <w:color w:val="auto"/>
          <w:sz w:val="30"/>
          <w:szCs w:val="30"/>
          <w:highlight w:val="none"/>
          <w:lang w:eastAsia="zh-CN"/>
        </w:rPr>
        <w:t>业绩</w:t>
      </w:r>
      <w:r>
        <w:rPr>
          <w:rFonts w:hint="eastAsia" w:ascii="仿宋" w:hAnsi="仿宋" w:eastAsia="仿宋" w:cs="仿宋"/>
          <w:snapToGrid w:val="0"/>
          <w:color w:val="auto"/>
          <w:sz w:val="30"/>
          <w:szCs w:val="30"/>
          <w:highlight w:val="none"/>
        </w:rPr>
        <w:t>，且参与本项目</w:t>
      </w:r>
      <w:r>
        <w:rPr>
          <w:rFonts w:hint="eastAsia" w:ascii="仿宋" w:hAnsi="仿宋" w:eastAsia="仿宋" w:cs="仿宋"/>
          <w:color w:val="auto"/>
          <w:sz w:val="30"/>
          <w:szCs w:val="30"/>
          <w:highlight w:val="none"/>
          <w:lang w:eastAsia="zh-CN"/>
        </w:rPr>
        <w:t>安全技术评价</w:t>
      </w:r>
      <w:r>
        <w:rPr>
          <w:rFonts w:hint="eastAsia" w:ascii="仿宋" w:hAnsi="仿宋" w:eastAsia="仿宋" w:cs="仿宋"/>
          <w:snapToGrid w:val="0"/>
          <w:color w:val="auto"/>
          <w:sz w:val="30"/>
          <w:szCs w:val="30"/>
          <w:highlight w:val="none"/>
        </w:rPr>
        <w:t>工作主要人员的资格等方面均能满足</w:t>
      </w:r>
      <w:r>
        <w:rPr>
          <w:rFonts w:hint="eastAsia" w:ascii="仿宋" w:hAnsi="仿宋" w:eastAsia="仿宋" w:cs="仿宋"/>
          <w:snapToGrid w:val="0"/>
          <w:color w:val="auto"/>
          <w:sz w:val="30"/>
          <w:szCs w:val="30"/>
          <w:highlight w:val="none"/>
          <w:lang w:eastAsia="zh-CN"/>
        </w:rPr>
        <w:t>相关</w:t>
      </w:r>
      <w:r>
        <w:rPr>
          <w:rFonts w:hint="eastAsia" w:ascii="仿宋" w:hAnsi="仿宋" w:eastAsia="仿宋" w:cs="仿宋"/>
          <w:snapToGrid w:val="0"/>
          <w:color w:val="auto"/>
          <w:sz w:val="30"/>
          <w:szCs w:val="30"/>
          <w:highlight w:val="none"/>
        </w:rPr>
        <w:t>规定的强制性资格条件。</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.2 参选单位中选后，应按参选文件中承诺的人员名单安排</w:t>
      </w:r>
      <w:r>
        <w:rPr>
          <w:rFonts w:hint="eastAsia" w:ascii="仿宋" w:hAnsi="仿宋" w:eastAsia="仿宋" w:cs="仿宋"/>
          <w:color w:val="auto"/>
          <w:sz w:val="30"/>
          <w:szCs w:val="30"/>
          <w:highlight w:val="none"/>
          <w:lang w:eastAsia="zh-CN"/>
        </w:rPr>
        <w:t>安全技术评价</w:t>
      </w:r>
      <w:r>
        <w:rPr>
          <w:rFonts w:hint="eastAsia" w:ascii="仿宋" w:hAnsi="仿宋" w:eastAsia="仿宋" w:cs="仿宋"/>
          <w:color w:val="auto"/>
          <w:sz w:val="30"/>
          <w:szCs w:val="30"/>
          <w:highlight w:val="none"/>
        </w:rPr>
        <w:t>工作，在特殊情况下参选单位可以更换同等资历及其以上的人员代替，但应事先得到建设单位的批准。</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.3 参选单位中选后，应在</w:t>
      </w:r>
      <w:r>
        <w:rPr>
          <w:rFonts w:hint="eastAsia" w:ascii="仿宋" w:hAnsi="仿宋" w:eastAsia="仿宋" w:cs="仿宋"/>
          <w:color w:val="auto"/>
          <w:sz w:val="30"/>
          <w:szCs w:val="30"/>
          <w:highlight w:val="none"/>
          <w:lang w:eastAsia="zh-CN"/>
        </w:rPr>
        <w:t>合同签订并在建设单位提交相关资料后</w:t>
      </w:r>
      <w:r>
        <w:rPr>
          <w:rFonts w:hint="eastAsia" w:ascii="仿宋" w:hAnsi="仿宋" w:eastAsia="仿宋" w:cs="仿宋"/>
          <w:color w:val="auto"/>
          <w:sz w:val="30"/>
          <w:szCs w:val="30"/>
          <w:highlight w:val="none"/>
        </w:rPr>
        <w:t>7个工作日内</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完成参选须知前附表</w:t>
      </w:r>
      <w:r>
        <w:rPr>
          <w:rFonts w:hint="eastAsia" w:ascii="仿宋" w:hAnsi="仿宋" w:eastAsia="仿宋" w:cs="仿宋"/>
          <w:color w:val="auto"/>
          <w:sz w:val="30"/>
          <w:szCs w:val="30"/>
          <w:highlight w:val="none"/>
          <w:lang w:eastAsia="zh-CN"/>
        </w:rPr>
        <w:t>第</w:t>
      </w:r>
      <w:r>
        <w:rPr>
          <w:rFonts w:hint="eastAsia" w:ascii="仿宋" w:hAnsi="仿宋" w:eastAsia="仿宋" w:cs="仿宋"/>
          <w:color w:val="auto"/>
          <w:sz w:val="30"/>
          <w:szCs w:val="30"/>
          <w:highlight w:val="none"/>
          <w:lang w:val="en-US" w:eastAsia="zh-CN"/>
        </w:rPr>
        <w:t>2项相关工作</w:t>
      </w:r>
      <w:r>
        <w:rPr>
          <w:rFonts w:hint="eastAsia" w:ascii="仿宋" w:hAnsi="仿宋" w:eastAsia="仿宋" w:cs="仿宋"/>
          <w:color w:val="auto"/>
          <w:sz w:val="30"/>
          <w:szCs w:val="30"/>
          <w:highlight w:val="none"/>
        </w:rPr>
        <w:t>。</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.4 参选单位应在委托范围内为建设单位提供</w:t>
      </w:r>
      <w:r>
        <w:rPr>
          <w:rFonts w:hint="eastAsia" w:ascii="仿宋" w:hAnsi="仿宋" w:eastAsia="仿宋" w:cs="仿宋"/>
          <w:color w:val="auto"/>
          <w:sz w:val="30"/>
          <w:szCs w:val="30"/>
          <w:highlight w:val="none"/>
          <w:lang w:eastAsia="zh-CN"/>
        </w:rPr>
        <w:t>安全技术评价</w:t>
      </w:r>
      <w:r>
        <w:rPr>
          <w:rFonts w:hint="eastAsia" w:ascii="仿宋" w:hAnsi="仿宋" w:eastAsia="仿宋" w:cs="仿宋"/>
          <w:color w:val="auto"/>
          <w:sz w:val="30"/>
          <w:szCs w:val="30"/>
          <w:highlight w:val="none"/>
        </w:rPr>
        <w:t>服务，不得将</w:t>
      </w:r>
      <w:r>
        <w:rPr>
          <w:rFonts w:hint="eastAsia" w:ascii="仿宋" w:hAnsi="仿宋" w:eastAsia="仿宋" w:cs="仿宋"/>
          <w:color w:val="auto"/>
          <w:sz w:val="30"/>
          <w:szCs w:val="30"/>
          <w:highlight w:val="none"/>
          <w:lang w:eastAsia="zh-CN"/>
        </w:rPr>
        <w:t>安全技术评价</w:t>
      </w:r>
      <w:r>
        <w:rPr>
          <w:rFonts w:hint="eastAsia" w:ascii="仿宋" w:hAnsi="仿宋" w:eastAsia="仿宋" w:cs="仿宋"/>
          <w:color w:val="auto"/>
          <w:sz w:val="30"/>
          <w:szCs w:val="30"/>
          <w:highlight w:val="none"/>
        </w:rPr>
        <w:t>服务转让给第三方。否则，建设单位将</w:t>
      </w:r>
      <w:r>
        <w:rPr>
          <w:rFonts w:hint="eastAsia" w:ascii="仿宋" w:hAnsi="仿宋" w:eastAsia="仿宋" w:cs="仿宋"/>
          <w:color w:val="auto"/>
          <w:sz w:val="30"/>
          <w:szCs w:val="30"/>
          <w:highlight w:val="none"/>
          <w:lang w:eastAsia="zh-CN"/>
        </w:rPr>
        <w:t>有权</w:t>
      </w:r>
      <w:r>
        <w:rPr>
          <w:rFonts w:hint="eastAsia" w:ascii="仿宋" w:hAnsi="仿宋" w:eastAsia="仿宋" w:cs="仿宋"/>
          <w:color w:val="auto"/>
          <w:sz w:val="30"/>
          <w:szCs w:val="30"/>
          <w:highlight w:val="none"/>
        </w:rPr>
        <w:t>取消参选单位的中选资格</w:t>
      </w:r>
      <w:r>
        <w:rPr>
          <w:rFonts w:hint="eastAsia" w:ascii="仿宋" w:hAnsi="仿宋" w:eastAsia="仿宋" w:cs="仿宋"/>
          <w:color w:val="auto"/>
          <w:sz w:val="30"/>
          <w:szCs w:val="30"/>
          <w:highlight w:val="none"/>
          <w:lang w:eastAsia="zh-CN"/>
        </w:rPr>
        <w:t>、解除合同并不予支付服务费用</w:t>
      </w:r>
      <w:r>
        <w:rPr>
          <w:rFonts w:hint="eastAsia" w:ascii="仿宋" w:hAnsi="仿宋" w:eastAsia="仿宋" w:cs="仿宋"/>
          <w:color w:val="auto"/>
          <w:sz w:val="30"/>
          <w:szCs w:val="30"/>
          <w:highlight w:val="none"/>
        </w:rPr>
        <w:t>。</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.5 参选单位不得与建设单位有隶属关系、合作经营关系以及其他利益关系。</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.6 参选单位只能提交一份参选文件，且对同一遴选内容只能有一个报价，否则按废标处理。</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3</w:t>
      </w:r>
      <w:r>
        <w:rPr>
          <w:rFonts w:hint="eastAsia" w:ascii="仿宋" w:hAnsi="仿宋" w:eastAsia="仿宋" w:cs="仿宋"/>
          <w:b w:val="0"/>
          <w:color w:val="auto"/>
          <w:sz w:val="30"/>
          <w:szCs w:val="30"/>
          <w:highlight w:val="none"/>
        </w:rPr>
        <w:t>．费用</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3</w:t>
      </w:r>
      <w:r>
        <w:rPr>
          <w:rFonts w:hint="eastAsia" w:ascii="仿宋" w:hAnsi="仿宋" w:eastAsia="仿宋" w:cs="仿宋"/>
          <w:color w:val="auto"/>
          <w:sz w:val="30"/>
          <w:szCs w:val="30"/>
          <w:highlight w:val="none"/>
        </w:rPr>
        <w:t>.1 参选报价和中选后的</w:t>
      </w:r>
      <w:r>
        <w:rPr>
          <w:rFonts w:hint="eastAsia" w:ascii="仿宋" w:hAnsi="仿宋" w:eastAsia="仿宋" w:cs="仿宋"/>
          <w:color w:val="auto"/>
          <w:sz w:val="30"/>
          <w:szCs w:val="30"/>
          <w:highlight w:val="none"/>
          <w:lang w:eastAsia="zh-CN"/>
        </w:rPr>
        <w:t>安全技术评价服务</w:t>
      </w:r>
      <w:r>
        <w:rPr>
          <w:rFonts w:hint="eastAsia" w:ascii="仿宋" w:hAnsi="仿宋" w:eastAsia="仿宋" w:cs="仿宋"/>
          <w:color w:val="auto"/>
          <w:sz w:val="30"/>
          <w:szCs w:val="30"/>
          <w:highlight w:val="none"/>
        </w:rPr>
        <w:t>费用均以人民币计算和支付。</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b w:val="0"/>
          <w:bCs/>
          <w:color w:val="auto"/>
          <w:sz w:val="30"/>
          <w:szCs w:val="30"/>
          <w:highlight w:val="none"/>
          <w:lang w:val="en-US" w:eastAsia="zh-CN"/>
        </w:rPr>
        <w:t>3</w:t>
      </w:r>
      <w:r>
        <w:rPr>
          <w:rFonts w:hint="eastAsia" w:ascii="仿宋" w:hAnsi="仿宋" w:eastAsia="仿宋" w:cs="仿宋"/>
          <w:b w:val="0"/>
          <w:bCs/>
          <w:color w:val="auto"/>
          <w:sz w:val="30"/>
          <w:szCs w:val="30"/>
          <w:highlight w:val="none"/>
        </w:rPr>
        <w:t>.</w:t>
      </w:r>
      <w:r>
        <w:rPr>
          <w:rFonts w:hint="eastAsia" w:ascii="仿宋" w:hAnsi="仿宋" w:eastAsia="仿宋" w:cs="仿宋"/>
          <w:b w:val="0"/>
          <w:bCs/>
          <w:color w:val="auto"/>
          <w:sz w:val="30"/>
          <w:szCs w:val="30"/>
          <w:highlight w:val="none"/>
          <w:lang w:val="en-US" w:eastAsia="zh-CN"/>
        </w:rPr>
        <w:t>2</w:t>
      </w:r>
      <w:r>
        <w:rPr>
          <w:rFonts w:hint="eastAsia" w:ascii="仿宋" w:hAnsi="仿宋" w:eastAsia="仿宋" w:cs="仿宋"/>
          <w:b w:val="0"/>
          <w:bCs/>
          <w:color w:val="auto"/>
          <w:sz w:val="30"/>
          <w:szCs w:val="30"/>
          <w:highlight w:val="none"/>
        </w:rPr>
        <w:t xml:space="preserve"> </w:t>
      </w:r>
      <w:r>
        <w:rPr>
          <w:rFonts w:hint="eastAsia" w:ascii="仿宋" w:hAnsi="仿宋" w:eastAsia="仿宋" w:cs="仿宋"/>
          <w:color w:val="auto"/>
          <w:sz w:val="30"/>
          <w:szCs w:val="30"/>
          <w:highlight w:val="none"/>
        </w:rPr>
        <w:t>参选单位在参选过程中的一切费用，不论中选与否，均由参选单位自负。</w:t>
      </w:r>
    </w:p>
    <w:p>
      <w:pPr>
        <w:pStyle w:val="4"/>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B．遴选文件</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4</w:t>
      </w:r>
      <w:r>
        <w:rPr>
          <w:rFonts w:hint="eastAsia" w:ascii="仿宋" w:hAnsi="仿宋" w:eastAsia="仿宋" w:cs="仿宋"/>
          <w:b w:val="0"/>
          <w:color w:val="auto"/>
          <w:sz w:val="30"/>
          <w:szCs w:val="30"/>
          <w:highlight w:val="none"/>
        </w:rPr>
        <w:t>．遴选文件的澄清、修改或答疑</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.1 建设单位可以对已发出的遴选文件进行必要的澄清或者修改。澄清或者修改的内容可能影响参选文件编制的，建设单位应当顺延提交参选文件的截止时间。</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.2 不论建设单位以书面形式向参选单位发出的任何资料文件，还是参选单位以书面形式提出的问题，均应以书面形式予以签收确认。任何口头上的修改、澄清、答疑一律视为无效。</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.3 当遴选文件、修改补充通知、澄清(答疑)纪要内容相互矛盾时，以最后发出的通知(或纪要)或修改文件为准：</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.4 澄清、修改、答疑等补充文件作为遴选文件组成部分，与遴选文件具有同等效力。</w:t>
      </w:r>
    </w:p>
    <w:p>
      <w:pPr>
        <w:pStyle w:val="4"/>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b w:val="0"/>
          <w:color w:val="auto"/>
          <w:sz w:val="30"/>
          <w:szCs w:val="30"/>
          <w:highlight w:val="none"/>
        </w:rPr>
      </w:pPr>
      <w:r>
        <w:rPr>
          <w:rFonts w:hint="eastAsia" w:ascii="仿宋" w:hAnsi="仿宋" w:eastAsia="仿宋" w:cs="仿宋"/>
          <w:color w:val="auto"/>
          <w:sz w:val="30"/>
          <w:szCs w:val="30"/>
          <w:highlight w:val="none"/>
        </w:rPr>
        <w:t>C．参选文件的编制</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5</w:t>
      </w:r>
      <w:r>
        <w:rPr>
          <w:rFonts w:hint="eastAsia" w:ascii="仿宋" w:hAnsi="仿宋" w:eastAsia="仿宋" w:cs="仿宋"/>
          <w:b w:val="0"/>
          <w:color w:val="auto"/>
          <w:sz w:val="30"/>
          <w:szCs w:val="30"/>
          <w:highlight w:val="none"/>
        </w:rPr>
        <w:t>．参选文件的语言</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.1 参选文件及参选单位与建设单位之间来往的一切信函、文件、传真均使用中文。</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6</w:t>
      </w:r>
      <w:r>
        <w:rPr>
          <w:rFonts w:hint="eastAsia" w:ascii="仿宋" w:hAnsi="仿宋" w:eastAsia="仿宋" w:cs="仿宋"/>
          <w:b w:val="0"/>
          <w:color w:val="auto"/>
          <w:sz w:val="30"/>
          <w:szCs w:val="30"/>
          <w:highlight w:val="none"/>
        </w:rPr>
        <w:t>．参选文件的组成</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6</w:t>
      </w:r>
      <w:r>
        <w:rPr>
          <w:rFonts w:hint="eastAsia" w:ascii="仿宋" w:hAnsi="仿宋" w:eastAsia="仿宋" w:cs="仿宋"/>
          <w:color w:val="auto"/>
          <w:sz w:val="30"/>
          <w:szCs w:val="30"/>
          <w:highlight w:val="none"/>
        </w:rPr>
        <w:t>.1 参选单位编写的参选文件。</w:t>
      </w:r>
    </w:p>
    <w:tbl>
      <w:tblPr>
        <w:tblStyle w:val="14"/>
        <w:tblW w:w="6927" w:type="dxa"/>
        <w:jc w:val="center"/>
        <w:tblInd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2060"/>
        <w:gridCol w:w="4867"/>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6927" w:type="dxa"/>
            <w:gridSpan w:val="2"/>
            <w:tcBorders>
              <w:top w:val="single" w:color="000000" w:sz="8" w:space="0"/>
              <w:left w:val="single" w:color="000000" w:sz="8" w:space="0"/>
              <w:bottom w:val="single" w:color="000000" w:sz="8" w:space="0"/>
              <w:right w:val="single" w:color="000000" w:sz="8" w:space="0"/>
            </w:tcBorders>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6927" w:type="dxa"/>
            <w:gridSpan w:val="2"/>
            <w:tcBorders>
              <w:left w:val="single" w:color="000000" w:sz="8" w:space="0"/>
            </w:tcBorders>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目录</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w:t>
            </w:r>
          </w:p>
        </w:tc>
        <w:tc>
          <w:tcPr>
            <w:tcW w:w="4867" w:type="dxa"/>
            <w:tcBorders>
              <w:top w:val="single" w:color="000000" w:sz="8" w:space="0"/>
              <w:bottom w:val="single" w:color="000000" w:sz="8" w:space="0"/>
              <w:right w:val="single" w:color="000000" w:sz="8" w:space="0"/>
            </w:tcBorders>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w:t>
            </w:r>
            <w:r>
              <w:rPr>
                <w:rFonts w:hint="eastAsia" w:ascii="仿宋" w:hAnsi="仿宋" w:eastAsia="仿宋" w:cs="仿宋"/>
                <w:color w:val="auto"/>
                <w:sz w:val="30"/>
                <w:szCs w:val="30"/>
                <w:highlight w:val="none"/>
                <w:lang w:eastAsia="zh-CN"/>
              </w:rPr>
              <w:t>申请</w:t>
            </w:r>
            <w:r>
              <w:rPr>
                <w:rFonts w:hint="eastAsia" w:ascii="仿宋" w:hAnsi="仿宋" w:eastAsia="仿宋" w:cs="仿宋"/>
                <w:color w:val="auto"/>
                <w:sz w:val="30"/>
                <w:szCs w:val="30"/>
                <w:highlight w:val="none"/>
              </w:rPr>
              <w:t>书</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left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二</w:t>
            </w:r>
          </w:p>
        </w:tc>
        <w:tc>
          <w:tcPr>
            <w:tcW w:w="4867" w:type="dxa"/>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公司基本情况</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w:t>
            </w:r>
          </w:p>
        </w:tc>
        <w:tc>
          <w:tcPr>
            <w:tcW w:w="4867" w:type="dxa"/>
            <w:tcBorders>
              <w:top w:val="single" w:color="000000" w:sz="8" w:space="0"/>
              <w:bottom w:val="single" w:color="000000" w:sz="8" w:space="0"/>
              <w:right w:val="single" w:color="000000" w:sz="8" w:space="0"/>
            </w:tcBorders>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类似业绩</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left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w:t>
            </w:r>
          </w:p>
        </w:tc>
        <w:tc>
          <w:tcPr>
            <w:tcW w:w="4867" w:type="dxa"/>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工作方案</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w:t>
            </w:r>
          </w:p>
        </w:tc>
        <w:tc>
          <w:tcPr>
            <w:tcW w:w="4867" w:type="dxa"/>
            <w:tcBorders>
              <w:top w:val="single" w:color="000000" w:sz="8" w:space="0"/>
              <w:bottom w:val="single" w:color="000000" w:sz="8" w:space="0"/>
              <w:right w:val="single" w:color="000000" w:sz="8" w:space="0"/>
            </w:tcBorders>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服务和质量承诺</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pageBreakBefore w:val="0"/>
              <w:kinsoku/>
              <w:wordWrap/>
              <w:overflowPunct/>
              <w:topLinePunct w:val="0"/>
              <w:bidi w:val="0"/>
              <w:spacing w:line="581" w:lineRule="exact"/>
              <w:ind w:left="0" w:leftChars="0" w:right="0" w:rightChars="0"/>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六</w:t>
            </w:r>
          </w:p>
        </w:tc>
        <w:tc>
          <w:tcPr>
            <w:tcW w:w="4867" w:type="dxa"/>
            <w:tcBorders>
              <w:top w:val="single" w:color="000000" w:sz="8" w:space="0"/>
              <w:bottom w:val="single" w:color="000000" w:sz="8" w:space="0"/>
              <w:right w:val="single" w:color="000000" w:sz="8" w:space="0"/>
            </w:tcBorders>
          </w:tcPr>
          <w:p>
            <w:pPr>
              <w:pageBreakBefore w:val="0"/>
              <w:kinsoku/>
              <w:wordWrap/>
              <w:overflowPunct/>
              <w:topLinePunct w:val="0"/>
              <w:bidi w:val="0"/>
              <w:spacing w:line="581" w:lineRule="exact"/>
              <w:ind w:left="0" w:leftChars="0" w:right="0" w:rightChars="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报价和优惠承诺</w:t>
            </w:r>
          </w:p>
        </w:tc>
      </w:tr>
    </w:tbl>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6</w:t>
      </w:r>
      <w:r>
        <w:rPr>
          <w:rFonts w:hint="eastAsia" w:ascii="仿宋" w:hAnsi="仿宋" w:eastAsia="仿宋" w:cs="仿宋"/>
          <w:color w:val="auto"/>
          <w:sz w:val="30"/>
          <w:szCs w:val="30"/>
          <w:highlight w:val="none"/>
        </w:rPr>
        <w:t>.2 参选文件的编制应遵循如下原则：</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以上内容应使用遴选文件中提供的格式或大纲，除另有规定者外，参选单位不得修改。</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参选文件应用A4纸装订成册，不得采用活页夹。</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3</w:t>
      </w:r>
      <w:r>
        <w:rPr>
          <w:rFonts w:hint="eastAsia" w:ascii="仿宋" w:hAnsi="仿宋" w:eastAsia="仿宋" w:cs="仿宋"/>
          <w:color w:val="auto"/>
          <w:sz w:val="30"/>
          <w:szCs w:val="30"/>
          <w:highlight w:val="none"/>
        </w:rPr>
        <w:t>) 参选单位在参选文件中填报的</w:t>
      </w:r>
      <w:r>
        <w:rPr>
          <w:rFonts w:hint="eastAsia" w:ascii="仿宋" w:hAnsi="仿宋" w:eastAsia="仿宋" w:cs="仿宋"/>
          <w:color w:val="auto"/>
          <w:sz w:val="30"/>
          <w:szCs w:val="30"/>
          <w:highlight w:val="none"/>
          <w:lang w:eastAsia="zh-CN"/>
        </w:rPr>
        <w:t>安全技术评价</w:t>
      </w:r>
      <w:r>
        <w:rPr>
          <w:rFonts w:hint="eastAsia" w:ascii="仿宋" w:hAnsi="仿宋" w:eastAsia="仿宋" w:cs="仿宋"/>
          <w:color w:val="auto"/>
          <w:sz w:val="30"/>
          <w:szCs w:val="30"/>
          <w:highlight w:val="none"/>
        </w:rPr>
        <w:t>业绩和人员证件不得有虚假材料，否则将废标处理并上报有关部门。</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7</w:t>
      </w:r>
      <w:r>
        <w:rPr>
          <w:rFonts w:hint="eastAsia" w:ascii="仿宋" w:hAnsi="仿宋" w:eastAsia="仿宋" w:cs="仿宋"/>
          <w:b w:val="0"/>
          <w:color w:val="auto"/>
          <w:sz w:val="30"/>
          <w:szCs w:val="30"/>
          <w:highlight w:val="none"/>
        </w:rPr>
        <w:t>．参选报价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81" w:lineRule="exact"/>
        <w:ind w:left="0" w:leftChars="0" w:right="0" w:rightChars="0" w:firstLine="600" w:firstLineChars="200"/>
        <w:jc w:val="left"/>
        <w:textAlignment w:val="auto"/>
        <w:outlineLvl w:val="9"/>
        <w:rPr>
          <w:rFonts w:hint="eastAsia" w:ascii="仿宋" w:hAnsi="仿宋" w:eastAsia="仿宋" w:cs="仿宋"/>
          <w:b w:val="0"/>
          <w:bCs w:val="0"/>
          <w:sz w:val="30"/>
          <w:szCs w:val="30"/>
          <w:highlight w:val="none"/>
          <w:lang w:val="en-US" w:eastAsia="zh-CN"/>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.1 参选单位的参选报价应包括完成本遴选文件参选须知前附表</w:t>
      </w:r>
      <w:r>
        <w:rPr>
          <w:rFonts w:hint="eastAsia" w:ascii="仿宋" w:hAnsi="仿宋" w:eastAsia="仿宋" w:cs="仿宋"/>
          <w:color w:val="auto"/>
          <w:sz w:val="30"/>
          <w:szCs w:val="30"/>
          <w:highlight w:val="none"/>
          <w:lang w:eastAsia="zh-CN"/>
        </w:rPr>
        <w:t>第</w:t>
      </w:r>
      <w:r>
        <w:rPr>
          <w:rFonts w:hint="eastAsia" w:ascii="仿宋" w:hAnsi="仿宋" w:eastAsia="仿宋" w:cs="仿宋"/>
          <w:color w:val="auto"/>
          <w:sz w:val="30"/>
          <w:szCs w:val="30"/>
          <w:highlight w:val="none"/>
          <w:lang w:val="en-US" w:eastAsia="zh-CN"/>
        </w:rPr>
        <w:t>2项</w:t>
      </w:r>
      <w:r>
        <w:rPr>
          <w:rFonts w:hint="eastAsia" w:ascii="仿宋" w:hAnsi="仿宋" w:eastAsia="仿宋" w:cs="仿宋"/>
          <w:color w:val="auto"/>
          <w:sz w:val="30"/>
          <w:szCs w:val="30"/>
          <w:highlight w:val="none"/>
        </w:rPr>
        <w:t>所需要的全部费用。参选单位</w:t>
      </w:r>
      <w:r>
        <w:rPr>
          <w:rFonts w:hint="eastAsia" w:ascii="仿宋" w:hAnsi="仿宋" w:eastAsia="仿宋" w:cs="仿宋"/>
          <w:color w:val="auto"/>
          <w:sz w:val="30"/>
          <w:szCs w:val="30"/>
          <w:highlight w:val="none"/>
          <w:lang w:eastAsia="zh-CN"/>
        </w:rPr>
        <w:t>应</w:t>
      </w:r>
      <w:r>
        <w:rPr>
          <w:rFonts w:hint="eastAsia" w:ascii="仿宋" w:hAnsi="仿宋" w:eastAsia="仿宋" w:cs="仿宋"/>
          <w:bCs/>
          <w:color w:val="auto"/>
          <w:kern w:val="0"/>
          <w:sz w:val="30"/>
          <w:szCs w:val="30"/>
          <w:highlight w:val="none"/>
        </w:rPr>
        <w:t>根据</w:t>
      </w:r>
      <w:r>
        <w:rPr>
          <w:rFonts w:hint="eastAsia" w:ascii="仿宋" w:hAnsi="仿宋" w:eastAsia="仿宋" w:cs="仿宋"/>
          <w:bCs/>
          <w:color w:val="auto"/>
          <w:kern w:val="0"/>
          <w:sz w:val="30"/>
          <w:szCs w:val="30"/>
          <w:highlight w:val="none"/>
          <w:lang w:eastAsia="zh-CN"/>
        </w:rPr>
        <w:t>国家、省、市相关收费标准报价并给予优惠承诺，</w:t>
      </w:r>
      <w:r>
        <w:rPr>
          <w:rFonts w:hint="eastAsia" w:ascii="仿宋" w:hAnsi="仿宋" w:eastAsia="仿宋" w:cs="仿宋"/>
          <w:b w:val="0"/>
          <w:bCs w:val="0"/>
          <w:sz w:val="30"/>
          <w:szCs w:val="30"/>
          <w:highlight w:val="none"/>
          <w:lang w:val="en-US" w:eastAsia="zh-CN"/>
        </w:rPr>
        <w:t>承诺下浮比例不低于30%；总价须由</w:t>
      </w:r>
      <w:r>
        <w:rPr>
          <w:rFonts w:hint="eastAsia" w:ascii="仿宋" w:hAnsi="仿宋" w:eastAsia="仿宋" w:cs="仿宋"/>
          <w:b w:val="0"/>
          <w:bCs w:val="0"/>
          <w:color w:val="333333"/>
          <w:kern w:val="0"/>
          <w:sz w:val="30"/>
          <w:szCs w:val="30"/>
          <w:highlight w:val="none"/>
          <w:lang w:val="en-US" w:eastAsia="zh-CN" w:bidi="ar"/>
        </w:rPr>
        <w:t>海航一号路、</w:t>
      </w:r>
      <w:r>
        <w:rPr>
          <w:rFonts w:hint="eastAsia" w:ascii="仿宋" w:hAnsi="仿宋" w:eastAsia="仿宋" w:cs="仿宋"/>
          <w:sz w:val="30"/>
          <w:szCs w:val="30"/>
          <w:highlight w:val="none"/>
          <w:lang w:val="en-US" w:eastAsia="zh-CN"/>
        </w:rPr>
        <w:t>横店大道、</w:t>
      </w:r>
      <w:r>
        <w:rPr>
          <w:rFonts w:hint="eastAsia" w:ascii="仿宋" w:hAnsi="仿宋" w:eastAsia="仿宋" w:cs="仿宋"/>
          <w:b w:val="0"/>
          <w:bCs w:val="0"/>
          <w:color w:val="333333"/>
          <w:kern w:val="0"/>
          <w:sz w:val="30"/>
          <w:szCs w:val="30"/>
          <w:highlight w:val="none"/>
          <w:lang w:val="en-US" w:eastAsia="zh-CN" w:bidi="ar"/>
        </w:rPr>
        <w:t>临空北路三个工程的单项报价组成。</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.2 参选单位因完成本项目服务必须缴纳的所有税费均由参选单位承担，并包含在所报的报价内，建设单位不另行支付。</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.3 参选单位递交的报价为一次性报价，建设单位不接受调价函。</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.4 参选单位为完成本项目服务所发生的公司管理费、会务费、交通费、住宿费、餐费、专家咨询费</w:t>
      </w:r>
      <w:r>
        <w:rPr>
          <w:rFonts w:hint="eastAsia" w:ascii="仿宋" w:hAnsi="仿宋" w:eastAsia="仿宋" w:cs="仿宋"/>
          <w:color w:val="auto"/>
          <w:sz w:val="30"/>
          <w:szCs w:val="30"/>
          <w:highlight w:val="none"/>
          <w:lang w:eastAsia="zh-CN"/>
        </w:rPr>
        <w:t>、</w:t>
      </w:r>
      <w:r>
        <w:rPr>
          <w:rFonts w:hint="eastAsia" w:ascii="仿宋" w:hAnsi="仿宋" w:eastAsia="仿宋" w:cs="仿宋"/>
          <w:bCs/>
          <w:color w:val="auto"/>
          <w:kern w:val="0"/>
          <w:sz w:val="30"/>
          <w:szCs w:val="30"/>
          <w:highlight w:val="none"/>
          <w:lang w:eastAsia="zh-CN"/>
        </w:rPr>
        <w:t>安全技术评价费、评审费</w:t>
      </w:r>
      <w:r>
        <w:rPr>
          <w:rFonts w:hint="eastAsia" w:ascii="仿宋" w:hAnsi="仿宋" w:eastAsia="仿宋" w:cs="仿宋"/>
          <w:color w:val="auto"/>
          <w:sz w:val="30"/>
          <w:szCs w:val="30"/>
          <w:highlight w:val="none"/>
        </w:rPr>
        <w:t>等相关费用均应含入参选报价之中，建设单位不另行支付。</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8</w:t>
      </w:r>
      <w:r>
        <w:rPr>
          <w:rFonts w:hint="eastAsia" w:ascii="仿宋" w:hAnsi="仿宋" w:eastAsia="仿宋" w:cs="仿宋"/>
          <w:b w:val="0"/>
          <w:color w:val="auto"/>
          <w:sz w:val="30"/>
          <w:szCs w:val="30"/>
          <w:highlight w:val="none"/>
        </w:rPr>
        <w:t>．参选文件有效期</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.1 参选文件有效期为参选</w:t>
      </w:r>
      <w:r>
        <w:rPr>
          <w:rFonts w:hint="eastAsia" w:ascii="仿宋" w:hAnsi="仿宋" w:eastAsia="仿宋" w:cs="仿宋"/>
          <w:color w:val="auto"/>
          <w:sz w:val="30"/>
          <w:szCs w:val="30"/>
          <w:highlight w:val="none"/>
          <w:lang w:eastAsia="zh-CN"/>
        </w:rPr>
        <w:t>须知</w:t>
      </w:r>
      <w:r>
        <w:rPr>
          <w:rFonts w:hint="eastAsia" w:ascii="仿宋" w:hAnsi="仿宋" w:eastAsia="仿宋" w:cs="仿宋"/>
          <w:color w:val="auto"/>
          <w:sz w:val="30"/>
          <w:szCs w:val="30"/>
          <w:highlight w:val="none"/>
        </w:rPr>
        <w:t>前附表</w:t>
      </w:r>
      <w:r>
        <w:rPr>
          <w:rFonts w:hint="eastAsia" w:ascii="仿宋" w:hAnsi="仿宋" w:eastAsia="仿宋" w:cs="仿宋"/>
          <w:color w:val="auto"/>
          <w:sz w:val="30"/>
          <w:szCs w:val="30"/>
          <w:highlight w:val="none"/>
          <w:lang w:eastAsia="zh-CN"/>
        </w:rPr>
        <w:t>第</w:t>
      </w:r>
      <w:r>
        <w:rPr>
          <w:rFonts w:hint="eastAsia" w:ascii="仿宋" w:hAnsi="仿宋" w:eastAsia="仿宋" w:cs="仿宋"/>
          <w:color w:val="auto"/>
          <w:sz w:val="30"/>
          <w:szCs w:val="30"/>
          <w:highlight w:val="none"/>
          <w:lang w:val="en-US" w:eastAsia="zh-CN"/>
        </w:rPr>
        <w:t>5项</w:t>
      </w:r>
      <w:r>
        <w:rPr>
          <w:rFonts w:hint="eastAsia" w:ascii="仿宋" w:hAnsi="仿宋" w:eastAsia="仿宋" w:cs="仿宋"/>
          <w:color w:val="auto"/>
          <w:sz w:val="30"/>
          <w:szCs w:val="30"/>
          <w:highlight w:val="none"/>
        </w:rPr>
        <w:t>所写明的时间内，在此期限内，所有参选文件均保持有效。</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.2 在特殊情况下，建设单位在原定参选文件有效期内可以根据需要依法向参选单位提出延长参选文件有效期的要求，参选单位应立即以传真等书面形式对此要求向建设单位作出答复</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同意延期的参选单位不得因此而提出修改参选文件的要求。参选单位可以拒绝建设单位的要求</w:t>
      </w:r>
      <w:r>
        <w:rPr>
          <w:rFonts w:hint="eastAsia" w:ascii="仿宋" w:hAnsi="仿宋" w:eastAsia="仿宋" w:cs="仿宋"/>
          <w:color w:val="auto"/>
          <w:sz w:val="30"/>
          <w:szCs w:val="30"/>
          <w:highlight w:val="none"/>
          <w:lang w:eastAsia="zh-CN"/>
        </w:rPr>
        <w:t>，但必须书面答复。延长有效期的要求送达参选单位之日起</w:t>
      </w:r>
      <w:r>
        <w:rPr>
          <w:rFonts w:hint="eastAsia" w:ascii="仿宋" w:hAnsi="仿宋" w:eastAsia="仿宋" w:cs="仿宋"/>
          <w:color w:val="auto"/>
          <w:sz w:val="30"/>
          <w:szCs w:val="30"/>
          <w:highlight w:val="none"/>
          <w:lang w:val="en-US" w:eastAsia="zh-CN"/>
        </w:rPr>
        <w:t>3工作日内未作出书面答复的视为同意。</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lang w:val="en-US" w:eastAsia="zh-CN"/>
        </w:rPr>
        <w:t>9</w:t>
      </w:r>
      <w:r>
        <w:rPr>
          <w:rFonts w:hint="eastAsia" w:ascii="仿宋" w:hAnsi="仿宋" w:eastAsia="仿宋" w:cs="仿宋"/>
          <w:b w:val="0"/>
          <w:color w:val="auto"/>
          <w:sz w:val="30"/>
          <w:szCs w:val="30"/>
          <w:highlight w:val="none"/>
        </w:rPr>
        <w:t>．参选文件的签署</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.1参选单位向建设单位递交参选文件正本一份，副本一份。</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.2参选文件须用不能擦去的墨水书写或打印，字迹应清晰易于辨认，其正、副本都应装订成册，并在封面上右上角清楚地标明“正本”或“副本”字样。正本和副本如有不一致之处，以正本为准。</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9</w:t>
      </w:r>
      <w:r>
        <w:rPr>
          <w:rFonts w:hint="eastAsia" w:ascii="仿宋" w:hAnsi="仿宋" w:eastAsia="仿宋" w:cs="仿宋"/>
          <w:color w:val="auto"/>
          <w:sz w:val="30"/>
          <w:szCs w:val="30"/>
          <w:highlight w:val="none"/>
        </w:rPr>
        <w:t>.3除参选单位对参选文件的错误处须修改外，全套参选文件应无修改或行间插字和增删。如有修改，应由参选</w:t>
      </w:r>
      <w:r>
        <w:rPr>
          <w:rFonts w:hint="eastAsia" w:ascii="仿宋" w:hAnsi="仿宋" w:eastAsia="仿宋" w:cs="仿宋"/>
          <w:color w:val="auto"/>
          <w:sz w:val="30"/>
          <w:szCs w:val="30"/>
          <w:highlight w:val="none"/>
          <w:lang w:eastAsia="zh-CN"/>
        </w:rPr>
        <w:t>单位</w:t>
      </w:r>
      <w:r>
        <w:rPr>
          <w:rFonts w:hint="eastAsia" w:ascii="仿宋" w:hAnsi="仿宋" w:eastAsia="仿宋" w:cs="仿宋"/>
          <w:color w:val="auto"/>
          <w:sz w:val="30"/>
          <w:szCs w:val="30"/>
          <w:highlight w:val="none"/>
        </w:rPr>
        <w:t>法定代表人或其委托代理人在改动处亲笔签名并加盖单位公章。由委托代理人签字或盖章的，在参选文件提交时须同时提交法定代表人签署的授权委托书。</w:t>
      </w:r>
    </w:p>
    <w:p>
      <w:pPr>
        <w:pStyle w:val="4"/>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D．参选文件的递交</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0</w:t>
      </w:r>
      <w:r>
        <w:rPr>
          <w:rFonts w:hint="eastAsia" w:ascii="仿宋" w:hAnsi="仿宋" w:eastAsia="仿宋" w:cs="仿宋"/>
          <w:b w:val="0"/>
          <w:color w:val="auto"/>
          <w:sz w:val="30"/>
          <w:szCs w:val="30"/>
          <w:highlight w:val="none"/>
        </w:rPr>
        <w:t>．参选文件的密封与标记</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.1参选文件应</w:t>
      </w:r>
      <w:r>
        <w:rPr>
          <w:rFonts w:hint="eastAsia" w:ascii="仿宋" w:hAnsi="仿宋" w:eastAsia="仿宋" w:cs="仿宋"/>
          <w:color w:val="auto"/>
          <w:sz w:val="30"/>
          <w:szCs w:val="30"/>
          <w:highlight w:val="none"/>
          <w:lang w:eastAsia="zh-CN"/>
        </w:rPr>
        <w:t>密封</w:t>
      </w:r>
      <w:r>
        <w:rPr>
          <w:rFonts w:hint="eastAsia" w:ascii="仿宋" w:hAnsi="仿宋" w:eastAsia="仿宋" w:cs="仿宋"/>
          <w:color w:val="auto"/>
          <w:sz w:val="30"/>
          <w:szCs w:val="30"/>
          <w:highlight w:val="none"/>
        </w:rPr>
        <w:t>包装。</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参选文件的正本、副本应统一密封在一个外层封套中，在外层封套右上角注明“参选文件”。</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.2在外层封套上应写明(递交参选文件的地址见参选须知前附表)：</w:t>
      </w:r>
    </w:p>
    <w:p>
      <w:pPr>
        <w:pStyle w:val="16"/>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(1) 收件人(建设单位)的全称和递交参选文件的地址；</w:t>
      </w:r>
    </w:p>
    <w:p>
      <w:pPr>
        <w:pageBreakBefore w:val="0"/>
        <w:widowControl/>
        <w:kinsoku/>
        <w:wordWrap/>
        <w:overflowPunct/>
        <w:topLinePunct w:val="0"/>
        <w:bidi w:val="0"/>
        <w:spacing w:line="581" w:lineRule="exact"/>
        <w:ind w:left="0" w:leftChars="0" w:right="0" w:rightChars="0" w:firstLine="600"/>
        <w:jc w:val="left"/>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(2</w:t>
      </w:r>
      <w:r>
        <w:rPr>
          <w:rFonts w:hint="eastAsia" w:ascii="仿宋" w:hAnsi="仿宋" w:eastAsia="仿宋" w:cs="仿宋"/>
          <w:color w:val="auto"/>
          <w:kern w:val="2"/>
          <w:sz w:val="30"/>
          <w:szCs w:val="30"/>
          <w:highlight w:val="none"/>
          <w:lang w:val="en-US" w:eastAsia="zh-CN" w:bidi="ar-SA"/>
        </w:rPr>
        <w:t xml:space="preserve">) </w:t>
      </w:r>
      <w:r>
        <w:rPr>
          <w:rFonts w:hint="eastAsia" w:ascii="仿宋" w:hAnsi="仿宋" w:eastAsia="仿宋" w:cs="仿宋"/>
          <w:b w:val="0"/>
          <w:bCs w:val="0"/>
          <w:color w:val="333333"/>
          <w:kern w:val="0"/>
          <w:sz w:val="30"/>
          <w:szCs w:val="30"/>
          <w:highlight w:val="none"/>
          <w:lang w:val="en-US" w:eastAsia="zh-CN" w:bidi="ar"/>
        </w:rPr>
        <w:t>海航一号路、横店大道、临空北路下穿或上跨高速公路安全技术评价</w:t>
      </w:r>
      <w:r>
        <w:rPr>
          <w:rFonts w:hint="eastAsia" w:ascii="仿宋" w:hAnsi="仿宋" w:eastAsia="仿宋" w:cs="仿宋"/>
          <w:color w:val="auto"/>
          <w:kern w:val="2"/>
          <w:sz w:val="30"/>
          <w:szCs w:val="30"/>
          <w:highlight w:val="none"/>
          <w:lang w:val="en-US" w:eastAsia="zh-CN" w:bidi="ar-SA"/>
        </w:rPr>
        <w:t>单位遴选</w:t>
      </w:r>
      <w:r>
        <w:rPr>
          <w:rFonts w:hint="eastAsia" w:ascii="仿宋" w:hAnsi="仿宋" w:eastAsia="仿宋" w:cs="仿宋"/>
          <w:color w:val="auto"/>
          <w:kern w:val="2"/>
          <w:sz w:val="30"/>
          <w:szCs w:val="30"/>
          <w:highlight w:val="none"/>
        </w:rPr>
        <w:t>参选文件；</w:t>
      </w:r>
    </w:p>
    <w:p>
      <w:pPr>
        <w:pStyle w:val="16"/>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 xml:space="preserve">(3) </w:t>
      </w:r>
      <w:r>
        <w:rPr>
          <w:rFonts w:hint="eastAsia" w:ascii="仿宋" w:hAnsi="仿宋" w:eastAsia="仿宋" w:cs="仿宋"/>
          <w:color w:val="auto"/>
          <w:kern w:val="2"/>
          <w:sz w:val="30"/>
          <w:szCs w:val="30"/>
          <w:highlight w:val="none"/>
          <w:lang w:eastAsia="zh-CN"/>
        </w:rPr>
        <w:t>参选人全称；</w:t>
      </w:r>
    </w:p>
    <w:p>
      <w:pPr>
        <w:pStyle w:val="16"/>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kern w:val="2"/>
          <w:sz w:val="30"/>
          <w:szCs w:val="30"/>
          <w:highlight w:val="none"/>
        </w:rPr>
      </w:pPr>
      <w:r>
        <w:rPr>
          <w:rFonts w:hint="eastAsia" w:ascii="仿宋" w:hAnsi="仿宋" w:eastAsia="仿宋" w:cs="仿宋"/>
          <w:color w:val="auto"/>
          <w:kern w:val="2"/>
          <w:sz w:val="30"/>
          <w:szCs w:val="30"/>
          <w:highlight w:val="none"/>
        </w:rPr>
        <w:t>(</w:t>
      </w:r>
      <w:r>
        <w:rPr>
          <w:rFonts w:hint="eastAsia" w:ascii="仿宋" w:hAnsi="仿宋" w:eastAsia="仿宋" w:cs="仿宋"/>
          <w:color w:val="auto"/>
          <w:kern w:val="2"/>
          <w:sz w:val="30"/>
          <w:szCs w:val="30"/>
          <w:highlight w:val="none"/>
          <w:lang w:val="en-US" w:eastAsia="zh-CN"/>
        </w:rPr>
        <w:t>4</w:t>
      </w:r>
      <w:r>
        <w:rPr>
          <w:rFonts w:hint="eastAsia" w:ascii="仿宋" w:hAnsi="仿宋" w:eastAsia="仿宋" w:cs="仿宋"/>
          <w:color w:val="auto"/>
          <w:kern w:val="2"/>
          <w:sz w:val="30"/>
          <w:szCs w:val="30"/>
          <w:highlight w:val="none"/>
        </w:rPr>
        <w:t>)在</w:t>
      </w:r>
      <w:r>
        <w:rPr>
          <w:rFonts w:hint="eastAsia" w:ascii="仿宋" w:hAnsi="仿宋" w:eastAsia="仿宋" w:cs="仿宋"/>
          <w:color w:val="auto"/>
          <w:kern w:val="2"/>
          <w:sz w:val="30"/>
          <w:szCs w:val="30"/>
          <w:highlight w:val="none"/>
          <w:u w:val="single"/>
        </w:rPr>
        <w:t>201</w:t>
      </w:r>
      <w:r>
        <w:rPr>
          <w:rFonts w:hint="eastAsia" w:ascii="仿宋" w:hAnsi="仿宋" w:eastAsia="仿宋" w:cs="仿宋"/>
          <w:color w:val="auto"/>
          <w:kern w:val="2"/>
          <w:sz w:val="30"/>
          <w:szCs w:val="30"/>
          <w:highlight w:val="none"/>
          <w:u w:val="single"/>
          <w:lang w:val="en-US" w:eastAsia="zh-CN"/>
        </w:rPr>
        <w:t>8</w:t>
      </w:r>
      <w:r>
        <w:rPr>
          <w:rFonts w:hint="eastAsia" w:ascii="仿宋" w:hAnsi="仿宋" w:eastAsia="仿宋" w:cs="仿宋"/>
          <w:color w:val="auto"/>
          <w:kern w:val="2"/>
          <w:sz w:val="30"/>
          <w:szCs w:val="30"/>
          <w:highlight w:val="none"/>
        </w:rPr>
        <w:t>年</w:t>
      </w:r>
      <w:r>
        <w:rPr>
          <w:rFonts w:hint="eastAsia" w:ascii="仿宋" w:hAnsi="仿宋" w:eastAsia="仿宋" w:cs="仿宋"/>
          <w:color w:val="auto"/>
          <w:kern w:val="2"/>
          <w:sz w:val="30"/>
          <w:szCs w:val="30"/>
          <w:highlight w:val="none"/>
          <w:u w:val="single"/>
        </w:rPr>
        <w:t xml:space="preserve"> </w:t>
      </w:r>
      <w:r>
        <w:rPr>
          <w:rFonts w:hint="eastAsia" w:ascii="仿宋" w:hAnsi="仿宋" w:eastAsia="仿宋" w:cs="仿宋"/>
          <w:color w:val="auto"/>
          <w:kern w:val="2"/>
          <w:sz w:val="30"/>
          <w:szCs w:val="30"/>
          <w:highlight w:val="none"/>
          <w:u w:val="single"/>
          <w:lang w:val="en-US" w:eastAsia="zh-CN"/>
        </w:rPr>
        <w:t>4</w:t>
      </w:r>
      <w:r>
        <w:rPr>
          <w:rFonts w:hint="eastAsia" w:ascii="仿宋" w:hAnsi="仿宋" w:eastAsia="仿宋" w:cs="仿宋"/>
          <w:color w:val="auto"/>
          <w:kern w:val="2"/>
          <w:sz w:val="30"/>
          <w:szCs w:val="30"/>
          <w:highlight w:val="none"/>
          <w:u w:val="single"/>
        </w:rPr>
        <w:t xml:space="preserve">  </w:t>
      </w:r>
      <w:r>
        <w:rPr>
          <w:rFonts w:hint="eastAsia" w:ascii="仿宋" w:hAnsi="仿宋" w:eastAsia="仿宋" w:cs="仿宋"/>
          <w:color w:val="auto"/>
          <w:kern w:val="2"/>
          <w:sz w:val="30"/>
          <w:szCs w:val="30"/>
          <w:highlight w:val="none"/>
        </w:rPr>
        <w:t>月</w:t>
      </w:r>
      <w:r>
        <w:rPr>
          <w:rFonts w:hint="eastAsia" w:ascii="仿宋" w:hAnsi="仿宋" w:eastAsia="仿宋" w:cs="仿宋"/>
          <w:color w:val="auto"/>
          <w:kern w:val="2"/>
          <w:sz w:val="30"/>
          <w:szCs w:val="30"/>
          <w:highlight w:val="none"/>
          <w:u w:val="single"/>
        </w:rPr>
        <w:t xml:space="preserve"> </w:t>
      </w:r>
      <w:r>
        <w:rPr>
          <w:rFonts w:hint="eastAsia" w:ascii="仿宋" w:hAnsi="仿宋" w:eastAsia="仿宋" w:cs="仿宋"/>
          <w:color w:val="auto"/>
          <w:kern w:val="2"/>
          <w:sz w:val="30"/>
          <w:szCs w:val="30"/>
          <w:highlight w:val="none"/>
          <w:u w:val="single"/>
          <w:lang w:val="en-US" w:eastAsia="zh-CN"/>
        </w:rPr>
        <w:t>13</w:t>
      </w:r>
      <w:r>
        <w:rPr>
          <w:rFonts w:hint="eastAsia" w:ascii="仿宋" w:hAnsi="仿宋" w:eastAsia="仿宋" w:cs="仿宋"/>
          <w:color w:val="auto"/>
          <w:kern w:val="2"/>
          <w:sz w:val="30"/>
          <w:szCs w:val="30"/>
          <w:highlight w:val="none"/>
          <w:u w:val="single"/>
        </w:rPr>
        <w:t xml:space="preserve"> </w:t>
      </w:r>
      <w:r>
        <w:rPr>
          <w:rFonts w:hint="eastAsia" w:ascii="仿宋" w:hAnsi="仿宋" w:eastAsia="仿宋" w:cs="仿宋"/>
          <w:color w:val="auto"/>
          <w:kern w:val="2"/>
          <w:sz w:val="30"/>
          <w:szCs w:val="30"/>
          <w:highlight w:val="none"/>
        </w:rPr>
        <w:t>日</w:t>
      </w:r>
      <w:r>
        <w:rPr>
          <w:rFonts w:hint="eastAsia" w:ascii="仿宋" w:hAnsi="仿宋" w:eastAsia="仿宋" w:cs="仿宋"/>
          <w:color w:val="auto"/>
          <w:kern w:val="2"/>
          <w:sz w:val="30"/>
          <w:szCs w:val="30"/>
          <w:highlight w:val="none"/>
          <w:u w:val="single"/>
        </w:rPr>
        <w:t xml:space="preserve"> 10:00 </w:t>
      </w:r>
      <w:r>
        <w:rPr>
          <w:rFonts w:hint="eastAsia" w:ascii="仿宋" w:hAnsi="仿宋" w:eastAsia="仿宋" w:cs="仿宋"/>
          <w:color w:val="auto"/>
          <w:kern w:val="2"/>
          <w:sz w:val="30"/>
          <w:szCs w:val="30"/>
          <w:highlight w:val="none"/>
        </w:rPr>
        <w:t>时(即参选文件递交截止时间)前不得开封。</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.3本项目不接受邮寄递交的参选文件。如参选文件因密封不严、标记不明而造成过早启封、失密等情况，建设单位概不负责。</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1</w:t>
      </w:r>
      <w:r>
        <w:rPr>
          <w:rFonts w:hint="eastAsia" w:ascii="仿宋" w:hAnsi="仿宋" w:eastAsia="仿宋" w:cs="仿宋"/>
          <w:b w:val="0"/>
          <w:color w:val="auto"/>
          <w:sz w:val="30"/>
          <w:szCs w:val="30"/>
          <w:highlight w:val="none"/>
        </w:rPr>
        <w:t>．递交参选文件截止期</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rPr>
        <w:t>.1 参选单位必须按1</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.2款写明地址，在前附表中所规定的</w:t>
      </w:r>
      <w:r>
        <w:rPr>
          <w:rFonts w:hint="eastAsia" w:ascii="仿宋" w:hAnsi="仿宋" w:eastAsia="仿宋" w:cs="仿宋"/>
          <w:color w:val="auto"/>
          <w:sz w:val="30"/>
          <w:szCs w:val="30"/>
          <w:highlight w:val="none"/>
          <w:lang w:eastAsia="zh-CN"/>
        </w:rPr>
        <w:t>递</w:t>
      </w:r>
      <w:r>
        <w:rPr>
          <w:rFonts w:hint="eastAsia" w:ascii="仿宋" w:hAnsi="仿宋" w:eastAsia="仿宋" w:cs="仿宋"/>
          <w:color w:val="auto"/>
          <w:sz w:val="30"/>
          <w:szCs w:val="30"/>
          <w:highlight w:val="none"/>
        </w:rPr>
        <w:t>交参选文件截止期前，将参选文件送达给建设单位。</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rPr>
        <w:t>.2 建设单位可以在递交参选文件截止日期前通过发出延期通知书的方式，延长递交参选文件的截止时间，在此情况下，建设单位与参选单位在原参选截止时间前的全部权利和义务，将适用于延长后新的参选截止时间。</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2</w:t>
      </w:r>
      <w:r>
        <w:rPr>
          <w:rFonts w:hint="eastAsia" w:ascii="仿宋" w:hAnsi="仿宋" w:eastAsia="仿宋" w:cs="仿宋"/>
          <w:b w:val="0"/>
          <w:color w:val="auto"/>
          <w:sz w:val="30"/>
          <w:szCs w:val="30"/>
          <w:highlight w:val="none"/>
        </w:rPr>
        <w:t>．迟到的参选文件</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rPr>
        <w:t>.1 建设单位拒绝接收在按本须知第1</w:t>
      </w:r>
      <w:r>
        <w:rPr>
          <w:rFonts w:hint="eastAsia" w:ascii="仿宋" w:hAnsi="仿宋" w:eastAsia="仿宋" w:cs="仿宋"/>
          <w:color w:val="auto"/>
          <w:sz w:val="30"/>
          <w:szCs w:val="30"/>
          <w:highlight w:val="none"/>
          <w:lang w:val="en-US" w:eastAsia="zh-CN"/>
        </w:rPr>
        <w:t>0</w:t>
      </w:r>
      <w:r>
        <w:rPr>
          <w:rFonts w:hint="eastAsia" w:ascii="仿宋" w:hAnsi="仿宋" w:eastAsia="仿宋" w:cs="仿宋"/>
          <w:color w:val="auto"/>
          <w:sz w:val="30"/>
          <w:szCs w:val="30"/>
          <w:highlight w:val="none"/>
        </w:rPr>
        <w:t>.2款规定的</w:t>
      </w:r>
      <w:r>
        <w:rPr>
          <w:rFonts w:hint="eastAsia" w:ascii="仿宋" w:hAnsi="仿宋" w:eastAsia="仿宋" w:cs="仿宋"/>
          <w:color w:val="auto"/>
          <w:sz w:val="30"/>
          <w:szCs w:val="30"/>
          <w:highlight w:val="none"/>
          <w:lang w:eastAsia="zh-CN"/>
        </w:rPr>
        <w:t>递</w:t>
      </w:r>
      <w:r>
        <w:rPr>
          <w:rFonts w:hint="eastAsia" w:ascii="仿宋" w:hAnsi="仿宋" w:eastAsia="仿宋" w:cs="仿宋"/>
          <w:color w:val="auto"/>
          <w:sz w:val="30"/>
          <w:szCs w:val="30"/>
          <w:highlight w:val="none"/>
        </w:rPr>
        <w:t>交参选文件截止期后送达的参选文件。</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3</w:t>
      </w:r>
      <w:r>
        <w:rPr>
          <w:rFonts w:hint="eastAsia" w:ascii="仿宋" w:hAnsi="仿宋" w:eastAsia="仿宋" w:cs="仿宋"/>
          <w:b w:val="0"/>
          <w:color w:val="auto"/>
          <w:sz w:val="30"/>
          <w:szCs w:val="30"/>
          <w:highlight w:val="none"/>
        </w:rPr>
        <w:t>．参选文件的修改和撤回</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color w:val="auto"/>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val="en-US" w:eastAsia="zh-CN"/>
        </w:rPr>
        <w:t>3</w:t>
      </w:r>
      <w:r>
        <w:rPr>
          <w:rFonts w:hint="eastAsia" w:ascii="仿宋" w:hAnsi="仿宋" w:eastAsia="仿宋" w:cs="仿宋"/>
          <w:color w:val="auto"/>
          <w:kern w:val="0"/>
          <w:sz w:val="30"/>
          <w:szCs w:val="30"/>
          <w:highlight w:val="none"/>
        </w:rPr>
        <w:t>.1 参选单位递交参选文件后，不能修改和撤回。</w:t>
      </w:r>
    </w:p>
    <w:p>
      <w:pPr>
        <w:pStyle w:val="4"/>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E．参选文件评审</w:t>
      </w:r>
    </w:p>
    <w:p>
      <w:pPr>
        <w:pageBreakBefore w:val="0"/>
        <w:kinsoku/>
        <w:wordWrap/>
        <w:overflowPunct/>
        <w:topLinePunct w:val="0"/>
        <w:autoSpaceDE w:val="0"/>
        <w:autoSpaceDN w:val="0"/>
        <w:bidi w:val="0"/>
        <w:adjustRightInd w:val="0"/>
        <w:spacing w:line="581" w:lineRule="exact"/>
        <w:ind w:left="0" w:leftChars="0" w:right="0" w:rightChars="0"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val="en-US" w:eastAsia="zh-CN"/>
        </w:rPr>
        <w:t>4</w:t>
      </w:r>
      <w:r>
        <w:rPr>
          <w:rFonts w:hint="eastAsia" w:ascii="仿宋" w:hAnsi="仿宋" w:eastAsia="仿宋" w:cs="仿宋"/>
          <w:color w:val="auto"/>
          <w:kern w:val="0"/>
          <w:sz w:val="30"/>
          <w:szCs w:val="30"/>
          <w:highlight w:val="none"/>
        </w:rPr>
        <w:t>.1 建设单位将组建评审小组对在参选文件递交截止时间前收到的所有参选文件进行评审。</w:t>
      </w:r>
    </w:p>
    <w:p>
      <w:pPr>
        <w:pageBreakBefore w:val="0"/>
        <w:kinsoku/>
        <w:wordWrap/>
        <w:overflowPunct/>
        <w:topLinePunct w:val="0"/>
        <w:autoSpaceDE w:val="0"/>
        <w:autoSpaceDN w:val="0"/>
        <w:bidi w:val="0"/>
        <w:adjustRightInd w:val="0"/>
        <w:spacing w:line="581" w:lineRule="exact"/>
        <w:ind w:left="0" w:leftChars="0" w:right="0" w:rightChars="0"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val="en-US" w:eastAsia="zh-CN"/>
        </w:rPr>
        <w:t>4</w:t>
      </w:r>
      <w:r>
        <w:rPr>
          <w:rFonts w:hint="eastAsia" w:ascii="仿宋" w:hAnsi="仿宋" w:eastAsia="仿宋" w:cs="仿宋"/>
          <w:color w:val="auto"/>
          <w:kern w:val="0"/>
          <w:sz w:val="30"/>
          <w:szCs w:val="30"/>
          <w:highlight w:val="none"/>
        </w:rPr>
        <w:t>.2 评审活动遵循公平、公正、科学和择优的原则。</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val="en-US" w:eastAsia="zh-CN"/>
        </w:rPr>
        <w:t>4</w:t>
      </w:r>
      <w:r>
        <w:rPr>
          <w:rFonts w:hint="eastAsia" w:ascii="仿宋" w:hAnsi="仿宋" w:eastAsia="仿宋" w:cs="仿宋"/>
          <w:color w:val="auto"/>
          <w:kern w:val="0"/>
          <w:sz w:val="30"/>
          <w:szCs w:val="30"/>
          <w:highlight w:val="none"/>
        </w:rPr>
        <w:t>.3评审小组按照本遴选文件附件“评审办法”规定的方法、评审因素、标准和程序对参选文件进行评选。“评审办法”中没有规定的方法、评审因素和标准，不作为评选依据。</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val="en-US" w:eastAsia="zh-CN"/>
        </w:rPr>
        <w:t>4</w:t>
      </w:r>
      <w:r>
        <w:rPr>
          <w:rFonts w:hint="eastAsia" w:ascii="仿宋" w:hAnsi="仿宋" w:eastAsia="仿宋" w:cs="仿宋"/>
          <w:color w:val="auto"/>
          <w:kern w:val="0"/>
          <w:sz w:val="30"/>
          <w:szCs w:val="30"/>
          <w:highlight w:val="none"/>
        </w:rPr>
        <w:t>.4本项目采用综合评</w:t>
      </w:r>
      <w:r>
        <w:rPr>
          <w:rFonts w:hint="eastAsia" w:ascii="仿宋" w:hAnsi="仿宋" w:eastAsia="仿宋" w:cs="仿宋"/>
          <w:color w:val="auto"/>
          <w:kern w:val="0"/>
          <w:sz w:val="30"/>
          <w:szCs w:val="30"/>
          <w:highlight w:val="none"/>
          <w:lang w:eastAsia="zh-CN"/>
        </w:rPr>
        <w:t>分</w:t>
      </w:r>
      <w:r>
        <w:rPr>
          <w:rFonts w:hint="eastAsia" w:ascii="仿宋" w:hAnsi="仿宋" w:eastAsia="仿宋" w:cs="仿宋"/>
          <w:color w:val="auto"/>
          <w:kern w:val="0"/>
          <w:sz w:val="30"/>
          <w:szCs w:val="30"/>
          <w:highlight w:val="none"/>
        </w:rPr>
        <w:t>法，具体评审方法见附件。</w:t>
      </w:r>
    </w:p>
    <w:p>
      <w:pPr>
        <w:pStyle w:val="4"/>
        <w:pageBreakBefore w:val="0"/>
        <w:kinsoku/>
        <w:wordWrap/>
        <w:overflowPunct/>
        <w:topLinePunct w:val="0"/>
        <w:bidi w:val="0"/>
        <w:spacing w:line="581" w:lineRule="exact"/>
        <w:ind w:left="0" w:leftChars="0" w:right="0" w:rightChars="0" w:firstLine="602"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F．授予合同</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5</w:t>
      </w:r>
      <w:r>
        <w:rPr>
          <w:rFonts w:hint="eastAsia" w:ascii="仿宋" w:hAnsi="仿宋" w:eastAsia="仿宋" w:cs="仿宋"/>
          <w:b w:val="0"/>
          <w:color w:val="auto"/>
          <w:sz w:val="30"/>
          <w:szCs w:val="30"/>
          <w:highlight w:val="none"/>
        </w:rPr>
        <w:t>．建设单位接受和拒绝参选的权力</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.1 建设单位终止遴选的，应当及时发布公告，或者以书面形式通知被邀请的或者已经获取遴选文件的参选单位。</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6</w:t>
      </w:r>
      <w:r>
        <w:rPr>
          <w:rFonts w:hint="eastAsia" w:ascii="仿宋" w:hAnsi="仿宋" w:eastAsia="仿宋" w:cs="仿宋"/>
          <w:b w:val="0"/>
          <w:color w:val="auto"/>
          <w:sz w:val="30"/>
          <w:szCs w:val="30"/>
          <w:highlight w:val="none"/>
        </w:rPr>
        <w:t>．合同授予的标准</w:t>
      </w:r>
    </w:p>
    <w:p>
      <w:pPr>
        <w:pageBreakBefore w:val="0"/>
        <w:kinsoku/>
        <w:wordWrap/>
        <w:overflowPunct/>
        <w:topLinePunct w:val="0"/>
        <w:bidi w:val="0"/>
        <w:snapToGrid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6</w:t>
      </w:r>
      <w:r>
        <w:rPr>
          <w:rFonts w:hint="eastAsia" w:ascii="仿宋" w:hAnsi="仿宋" w:eastAsia="仿宋" w:cs="仿宋"/>
          <w:color w:val="auto"/>
          <w:sz w:val="30"/>
          <w:szCs w:val="30"/>
          <w:highlight w:val="none"/>
        </w:rPr>
        <w:t>.1在不违背本须知第</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5</w:t>
      </w:r>
      <w:r>
        <w:rPr>
          <w:rFonts w:hint="eastAsia" w:ascii="仿宋" w:hAnsi="仿宋" w:eastAsia="仿宋" w:cs="仿宋"/>
          <w:color w:val="auto"/>
          <w:sz w:val="30"/>
          <w:szCs w:val="30"/>
          <w:highlight w:val="none"/>
        </w:rPr>
        <w:t>条规定的前提下，建设单位将把合同授予通过参选文件评审，并且被评审小组推荐的排名第一的中选候选单位为中选单位。</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w:t>
      </w:r>
      <w:r>
        <w:rPr>
          <w:rFonts w:hint="eastAsia" w:ascii="仿宋" w:hAnsi="仿宋" w:eastAsia="仿宋" w:cs="仿宋"/>
          <w:b w:val="0"/>
          <w:color w:val="auto"/>
          <w:sz w:val="30"/>
          <w:szCs w:val="30"/>
          <w:highlight w:val="none"/>
          <w:lang w:val="en-US" w:eastAsia="zh-CN"/>
        </w:rPr>
        <w:t>7</w:t>
      </w:r>
      <w:r>
        <w:rPr>
          <w:rFonts w:hint="eastAsia" w:ascii="仿宋" w:hAnsi="仿宋" w:eastAsia="仿宋" w:cs="仿宋"/>
          <w:b w:val="0"/>
          <w:color w:val="auto"/>
          <w:sz w:val="30"/>
          <w:szCs w:val="30"/>
          <w:highlight w:val="none"/>
        </w:rPr>
        <w:t>．中选通知书</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.1 在参选文件有效期截止前，建设单位将向中选单位发出中选通知书，确认其参选已被接受。</w:t>
      </w:r>
    </w:p>
    <w:p>
      <w:pPr>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.2 中选通知书是合同文件的组成部分。</w:t>
      </w:r>
    </w:p>
    <w:p>
      <w:pPr>
        <w:pStyle w:val="5"/>
        <w:pageBreakBefore w:val="0"/>
        <w:kinsoku/>
        <w:wordWrap/>
        <w:overflowPunct/>
        <w:topLinePunct w:val="0"/>
        <w:bidi w:val="0"/>
        <w:spacing w:line="581" w:lineRule="exact"/>
        <w:ind w:left="0" w:leftChars="0" w:right="0" w:rightChars="0" w:firstLine="600" w:firstLineChars="200"/>
        <w:rPr>
          <w:rFonts w:hint="eastAsia" w:ascii="仿宋" w:hAnsi="仿宋" w:eastAsia="仿宋" w:cs="仿宋"/>
          <w:b w:val="0"/>
          <w:color w:val="auto"/>
          <w:sz w:val="30"/>
          <w:szCs w:val="30"/>
          <w:highlight w:val="none"/>
        </w:rPr>
      </w:pPr>
      <w:r>
        <w:rPr>
          <w:rFonts w:hint="eastAsia" w:ascii="仿宋" w:hAnsi="仿宋" w:eastAsia="仿宋" w:cs="仿宋"/>
          <w:b w:val="0"/>
          <w:color w:val="auto"/>
          <w:sz w:val="30"/>
          <w:szCs w:val="30"/>
          <w:highlight w:val="none"/>
        </w:rPr>
        <w:t>18．合同协议书的签署</w:t>
      </w:r>
    </w:p>
    <w:p>
      <w:pPr>
        <w:pageBreakBefore w:val="0"/>
        <w:kinsoku/>
        <w:wordWrap/>
        <w:overflowPunct/>
        <w:topLinePunct w:val="0"/>
        <w:bidi w:val="0"/>
        <w:spacing w:line="581" w:lineRule="exact"/>
        <w:ind w:left="0" w:leftChars="0" w:right="0" w:rightChars="0" w:firstLine="600" w:firstLineChars="200"/>
        <w:rPr>
          <w:rFonts w:ascii="仿宋" w:eastAsia="仿宋"/>
          <w:color w:val="auto"/>
          <w:sz w:val="30"/>
          <w:szCs w:val="30"/>
          <w:highlight w:val="none"/>
        </w:rPr>
      </w:pPr>
      <w:r>
        <w:rPr>
          <w:rFonts w:hint="eastAsia" w:ascii="仿宋" w:hAnsi="仿宋" w:eastAsia="仿宋" w:cs="仿宋"/>
          <w:color w:val="auto"/>
          <w:sz w:val="30"/>
          <w:szCs w:val="30"/>
          <w:highlight w:val="none"/>
        </w:rPr>
        <w:t>18.1 中选单位接到中选通知之日起14日内，应按遴选文件要求与建设单位联系，订立</w:t>
      </w:r>
      <w:r>
        <w:rPr>
          <w:rFonts w:hint="eastAsia" w:ascii="仿宋" w:hAnsi="仿宋" w:eastAsia="仿宋" w:cs="仿宋"/>
          <w:b w:val="0"/>
          <w:bCs w:val="0"/>
          <w:color w:val="333333"/>
          <w:kern w:val="0"/>
          <w:sz w:val="30"/>
          <w:szCs w:val="30"/>
          <w:highlight w:val="none"/>
          <w:lang w:val="en-US" w:eastAsia="zh-CN" w:bidi="ar"/>
        </w:rPr>
        <w:t>海航一号路、横店大道、临空北路下穿或上跨高速公路安全技术评价服务合同</w:t>
      </w:r>
      <w:r>
        <w:rPr>
          <w:rFonts w:hint="eastAsia" w:ascii="仿宋" w:hAnsi="仿宋" w:eastAsia="仿宋" w:cs="仿宋"/>
          <w:color w:val="auto"/>
          <w:sz w:val="30"/>
          <w:szCs w:val="30"/>
          <w:highlight w:val="none"/>
          <w:lang w:eastAsia="zh-CN"/>
        </w:rPr>
        <w:t>并安排安全技术评价</w:t>
      </w:r>
      <w:r>
        <w:rPr>
          <w:rFonts w:hint="eastAsia" w:ascii="仿宋" w:hAnsi="仿宋" w:eastAsia="仿宋" w:cs="仿宋"/>
          <w:color w:val="auto"/>
          <w:sz w:val="30"/>
          <w:szCs w:val="30"/>
          <w:highlight w:val="none"/>
        </w:rPr>
        <w:t>服务事宜。</w:t>
      </w:r>
      <w:r>
        <w:rPr>
          <w:rFonts w:hint="eastAsia" w:ascii="宋体" w:hAnsi="宋体" w:eastAsia="仿宋"/>
          <w:b/>
          <w:color w:val="auto"/>
          <w:sz w:val="30"/>
          <w:szCs w:val="30"/>
          <w:highlight w:val="none"/>
        </w:rPr>
        <w:tab/>
      </w:r>
      <w:r>
        <w:rPr>
          <w:rFonts w:hint="eastAsia" w:ascii="仿宋" w:eastAsia="仿宋"/>
          <w:color w:val="auto"/>
          <w:sz w:val="30"/>
          <w:szCs w:val="30"/>
          <w:highlight w:val="none"/>
        </w:rPr>
        <w:t xml:space="preserve"> </w:t>
      </w:r>
    </w:p>
    <w:p>
      <w:pPr>
        <w:widowControl/>
        <w:autoSpaceDE w:val="0"/>
        <w:autoSpaceDN w:val="0"/>
        <w:spacing w:line="400" w:lineRule="atLeast"/>
        <w:jc w:val="center"/>
        <w:textAlignment w:val="bottom"/>
        <w:rPr>
          <w:rFonts w:ascii="仿宋" w:eastAsia="仿宋"/>
          <w:color w:val="auto"/>
          <w:sz w:val="30"/>
          <w:szCs w:val="30"/>
          <w:highlight w:val="none"/>
        </w:rPr>
      </w:pPr>
    </w:p>
    <w:p>
      <w:pPr>
        <w:snapToGrid w:val="0"/>
        <w:spacing w:line="400" w:lineRule="atLeast"/>
        <w:jc w:val="center"/>
        <w:rPr>
          <w:rFonts w:ascii="仿宋" w:eastAsia="仿宋"/>
          <w:color w:val="auto"/>
          <w:sz w:val="24"/>
          <w:highlight w:val="none"/>
        </w:rPr>
      </w:pPr>
      <w:bookmarkStart w:id="0" w:name="_Toc472442471"/>
      <w:r>
        <w:rPr>
          <w:rFonts w:ascii="仿宋" w:eastAsia="仿宋"/>
          <w:color w:val="auto"/>
          <w:sz w:val="24"/>
          <w:highlight w:val="none"/>
        </w:rPr>
        <w:br w:type="page"/>
      </w:r>
      <w:r>
        <w:rPr>
          <w:rFonts w:eastAsia="黑体"/>
          <w:b/>
          <w:color w:val="auto"/>
          <w:sz w:val="44"/>
          <w:szCs w:val="44"/>
          <w:highlight w:val="none"/>
        </w:rPr>
        <w:t>第</w:t>
      </w:r>
      <w:r>
        <w:rPr>
          <w:rFonts w:hint="eastAsia" w:eastAsia="黑体"/>
          <w:b/>
          <w:color w:val="auto"/>
          <w:sz w:val="44"/>
          <w:szCs w:val="44"/>
          <w:highlight w:val="none"/>
        </w:rPr>
        <w:t>三</w:t>
      </w:r>
      <w:r>
        <w:rPr>
          <w:rFonts w:eastAsia="黑体"/>
          <w:b/>
          <w:color w:val="auto"/>
          <w:sz w:val="44"/>
          <w:szCs w:val="44"/>
          <w:highlight w:val="none"/>
        </w:rPr>
        <w:t>章  参选文件格式</w:t>
      </w:r>
      <w:bookmarkEnd w:id="0"/>
    </w:p>
    <w:p>
      <w:pPr>
        <w:spacing w:line="400" w:lineRule="atLeast"/>
        <w:jc w:val="center"/>
        <w:rPr>
          <w:rFonts w:ascii="宋体" w:hAnsi="宋体" w:eastAsia="黑体"/>
          <w:b/>
          <w:bCs/>
          <w:color w:val="auto"/>
          <w:kern w:val="0"/>
          <w:sz w:val="44"/>
          <w:szCs w:val="44"/>
          <w:highlight w:val="none"/>
        </w:rPr>
      </w:pPr>
    </w:p>
    <w:p>
      <w:pPr>
        <w:pStyle w:val="2"/>
        <w:spacing w:line="240" w:lineRule="auto"/>
        <w:jc w:val="center"/>
        <w:rPr>
          <w:rFonts w:hint="eastAsia" w:ascii="黑体" w:hAnsi="黑体" w:eastAsia="黑体" w:cs="黑体"/>
          <w:color w:val="auto"/>
          <w:szCs w:val="44"/>
          <w:highlight w:val="none"/>
          <w:lang w:eastAsia="zh-CN"/>
        </w:rPr>
      </w:pPr>
      <w:r>
        <w:rPr>
          <w:rFonts w:hint="eastAsia" w:ascii="黑体" w:hAnsi="黑体" w:eastAsia="黑体" w:cs="黑体"/>
          <w:color w:val="auto"/>
          <w:szCs w:val="44"/>
          <w:highlight w:val="none"/>
          <w:lang w:eastAsia="zh-CN"/>
        </w:rPr>
        <w:t>海航一号路、横店大道、临空北路下穿或</w:t>
      </w:r>
    </w:p>
    <w:p>
      <w:pPr>
        <w:pStyle w:val="2"/>
        <w:spacing w:line="600" w:lineRule="exact"/>
        <w:jc w:val="center"/>
        <w:rPr>
          <w:rFonts w:eastAsia="黑体"/>
          <w:color w:val="auto"/>
          <w:kern w:val="2"/>
          <w:szCs w:val="44"/>
          <w:highlight w:val="none"/>
        </w:rPr>
      </w:pPr>
      <w:r>
        <w:rPr>
          <w:rFonts w:hint="eastAsia" w:ascii="黑体" w:hAnsi="黑体" w:eastAsia="黑体" w:cs="黑体"/>
          <w:color w:val="auto"/>
          <w:szCs w:val="44"/>
          <w:highlight w:val="none"/>
          <w:lang w:eastAsia="zh-CN"/>
        </w:rPr>
        <w:t>上跨高速公路安全技术评价单位</w:t>
      </w:r>
      <w:r>
        <w:rPr>
          <w:rFonts w:hint="eastAsia" w:eastAsia="黑体"/>
          <w:color w:val="auto"/>
          <w:kern w:val="2"/>
          <w:szCs w:val="44"/>
          <w:highlight w:val="none"/>
        </w:rPr>
        <w:t>遴选</w:t>
      </w: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before="240" w:line="400" w:lineRule="atLeast"/>
        <w:jc w:val="center"/>
        <w:textAlignment w:val="bottom"/>
        <w:rPr>
          <w:rFonts w:ascii="黑体" w:hAnsi="黑体" w:eastAsia="黑体" w:cs="黑体"/>
          <w:b/>
          <w:color w:val="auto"/>
          <w:sz w:val="100"/>
          <w:szCs w:val="100"/>
          <w:highlight w:val="none"/>
        </w:rPr>
      </w:pPr>
      <w:r>
        <w:rPr>
          <w:rFonts w:hint="eastAsia" w:ascii="黑体" w:hAnsi="黑体" w:eastAsia="黑体" w:cs="黑体"/>
          <w:b/>
          <w:color w:val="auto"/>
          <w:sz w:val="100"/>
          <w:szCs w:val="100"/>
          <w:highlight w:val="none"/>
        </w:rPr>
        <w:t>参 选 文 件</w:t>
      </w: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tbl>
      <w:tblPr>
        <w:tblStyle w:val="14"/>
        <w:tblW w:w="7736" w:type="dxa"/>
        <w:jc w:val="center"/>
        <w:tblInd w:w="0" w:type="dxa"/>
        <w:tblLayout w:type="fixed"/>
        <w:tblCellMar>
          <w:top w:w="0" w:type="dxa"/>
          <w:left w:w="108" w:type="dxa"/>
          <w:bottom w:w="0" w:type="dxa"/>
          <w:right w:w="108" w:type="dxa"/>
        </w:tblCellMar>
      </w:tblPr>
      <w:tblGrid>
        <w:gridCol w:w="1870"/>
        <w:gridCol w:w="5866"/>
      </w:tblGrid>
      <w:tr>
        <w:tblPrEx>
          <w:tblLayout w:type="fixed"/>
          <w:tblCellMar>
            <w:top w:w="0" w:type="dxa"/>
            <w:left w:w="108" w:type="dxa"/>
            <w:bottom w:w="0" w:type="dxa"/>
            <w:right w:w="108" w:type="dxa"/>
          </w:tblCellMar>
        </w:tblPrEx>
        <w:trPr>
          <w:trHeight w:val="465" w:hRule="atLeast"/>
          <w:jc w:val="center"/>
        </w:trPr>
        <w:tc>
          <w:tcPr>
            <w:tcW w:w="1870" w:type="dxa"/>
            <w:tcBorders>
              <w:top w:val="nil"/>
              <w:left w:val="nil"/>
              <w:bottom w:val="nil"/>
              <w:right w:val="nil"/>
            </w:tcBorders>
          </w:tcPr>
          <w:p>
            <w:pPr>
              <w:tabs>
                <w:tab w:val="left" w:pos="8504"/>
              </w:tabs>
              <w:spacing w:beforeLines="50" w:line="400" w:lineRule="atLeast"/>
              <w:jc w:val="distribute"/>
              <w:rPr>
                <w:rFonts w:ascii="黑体" w:hAnsi="黑体" w:eastAsia="黑体" w:cs="黑体"/>
                <w:b/>
                <w:bCs/>
                <w:color w:val="auto"/>
                <w:spacing w:val="14"/>
                <w:sz w:val="30"/>
                <w:szCs w:val="30"/>
                <w:highlight w:val="none"/>
              </w:rPr>
            </w:pPr>
            <w:r>
              <w:rPr>
                <w:rFonts w:hint="eastAsia" w:ascii="黑体" w:hAnsi="黑体" w:eastAsia="黑体" w:cs="黑体"/>
                <w:b/>
                <w:bCs/>
                <w:color w:val="auto"/>
                <w:spacing w:val="14"/>
                <w:sz w:val="30"/>
                <w:szCs w:val="30"/>
                <w:highlight w:val="none"/>
              </w:rPr>
              <w:t>参选单位：</w:t>
            </w:r>
          </w:p>
        </w:tc>
        <w:tc>
          <w:tcPr>
            <w:tcW w:w="5866" w:type="dxa"/>
            <w:tcBorders>
              <w:top w:val="nil"/>
              <w:left w:val="nil"/>
              <w:bottom w:val="nil"/>
              <w:right w:val="nil"/>
            </w:tcBorders>
            <w:vAlign w:val="center"/>
          </w:tcPr>
          <w:p>
            <w:pPr>
              <w:tabs>
                <w:tab w:val="left" w:pos="8504"/>
              </w:tabs>
              <w:spacing w:beforeLines="50" w:line="400" w:lineRule="atLeast"/>
              <w:rPr>
                <w:rFonts w:ascii="黑体" w:hAnsi="黑体" w:eastAsia="黑体" w:cs="黑体"/>
                <w:b/>
                <w:bCs/>
                <w:color w:val="auto"/>
                <w:sz w:val="30"/>
                <w:szCs w:val="30"/>
                <w:highlight w:val="none"/>
                <w:u w:val="single"/>
              </w:rPr>
            </w:pPr>
            <w:r>
              <w:rPr>
                <w:rFonts w:hint="eastAsia" w:ascii="黑体" w:hAnsi="黑体" w:eastAsia="黑体" w:cs="黑体"/>
                <w:b/>
                <w:bCs/>
                <w:color w:val="auto"/>
                <w:sz w:val="30"/>
                <w:szCs w:val="30"/>
                <w:highlight w:val="none"/>
                <w:u w:val="single"/>
              </w:rPr>
              <w:t xml:space="preserve">        (单位名称)(公章)        </w:t>
            </w:r>
          </w:p>
        </w:tc>
      </w:tr>
    </w:tbl>
    <w:p>
      <w:pPr>
        <w:spacing w:beforeLines="50" w:line="400" w:lineRule="atLeast"/>
        <w:jc w:val="center"/>
        <w:rPr>
          <w:rFonts w:eastAsia="黑体"/>
          <w:color w:val="auto"/>
          <w:sz w:val="32"/>
          <w:highlight w:val="none"/>
        </w:rPr>
      </w:pP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rPr>
        <w:t>年</w:t>
      </w: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rPr>
        <w:t>月</w:t>
      </w:r>
    </w:p>
    <w:p>
      <w:pPr>
        <w:spacing w:line="400" w:lineRule="atLeast"/>
        <w:rPr>
          <w:color w:val="auto"/>
          <w:sz w:val="24"/>
          <w:highlight w:val="none"/>
        </w:rPr>
      </w:pP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目     录</w:t>
      </w:r>
    </w:p>
    <w:p>
      <w:pPr>
        <w:widowControl/>
        <w:shd w:val="clear" w:color="auto" w:fill="FFFFFF"/>
        <w:adjustRightInd w:val="0"/>
        <w:snapToGrid w:val="0"/>
        <w:spacing w:line="600" w:lineRule="exact"/>
        <w:ind w:firstLine="602" w:firstLineChars="200"/>
        <w:rPr>
          <w:rFonts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rPr>
        <w:t>一、参选</w:t>
      </w:r>
      <w:r>
        <w:rPr>
          <w:rFonts w:hint="eastAsia" w:ascii="仿宋" w:hAnsi="仿宋" w:eastAsia="仿宋" w:cs="仿宋"/>
          <w:b/>
          <w:color w:val="auto"/>
          <w:kern w:val="0"/>
          <w:sz w:val="30"/>
          <w:szCs w:val="30"/>
          <w:highlight w:val="none"/>
          <w:lang w:eastAsia="zh-CN"/>
        </w:rPr>
        <w:t>申请</w:t>
      </w:r>
      <w:r>
        <w:rPr>
          <w:rFonts w:hint="eastAsia" w:ascii="仿宋" w:hAnsi="仿宋" w:eastAsia="仿宋" w:cs="仿宋"/>
          <w:b/>
          <w:color w:val="auto"/>
          <w:kern w:val="0"/>
          <w:sz w:val="30"/>
          <w:szCs w:val="30"/>
          <w:highlight w:val="none"/>
        </w:rPr>
        <w:t>书：</w:t>
      </w:r>
      <w:r>
        <w:rPr>
          <w:rFonts w:hint="eastAsia" w:ascii="仿宋" w:hAnsi="仿宋" w:eastAsia="仿宋" w:cs="仿宋"/>
          <w:color w:val="auto"/>
          <w:kern w:val="0"/>
          <w:sz w:val="30"/>
          <w:szCs w:val="30"/>
          <w:highlight w:val="none"/>
        </w:rPr>
        <w:t>包括参选专项</w:t>
      </w:r>
      <w:r>
        <w:rPr>
          <w:rFonts w:hint="eastAsia" w:ascii="仿宋" w:hAnsi="仿宋" w:eastAsia="仿宋" w:cs="仿宋"/>
          <w:color w:val="auto"/>
          <w:kern w:val="0"/>
          <w:sz w:val="30"/>
          <w:szCs w:val="30"/>
          <w:highlight w:val="none"/>
          <w:lang w:eastAsia="zh-CN"/>
        </w:rPr>
        <w:t>工作申请</w:t>
      </w:r>
      <w:r>
        <w:rPr>
          <w:rFonts w:hint="eastAsia" w:ascii="仿宋" w:hAnsi="仿宋" w:eastAsia="仿宋" w:cs="仿宋"/>
          <w:color w:val="auto"/>
          <w:kern w:val="0"/>
          <w:sz w:val="30"/>
          <w:szCs w:val="30"/>
          <w:highlight w:val="none"/>
        </w:rPr>
        <w:t>和参选承诺。参选</w:t>
      </w:r>
      <w:r>
        <w:rPr>
          <w:rFonts w:hint="eastAsia" w:ascii="仿宋" w:hAnsi="仿宋" w:eastAsia="仿宋" w:cs="仿宋"/>
          <w:color w:val="auto"/>
          <w:kern w:val="0"/>
          <w:sz w:val="30"/>
          <w:szCs w:val="30"/>
          <w:highlight w:val="none"/>
          <w:lang w:eastAsia="zh-CN"/>
        </w:rPr>
        <w:t>申请</w:t>
      </w:r>
      <w:r>
        <w:rPr>
          <w:rFonts w:hint="eastAsia" w:ascii="仿宋" w:hAnsi="仿宋" w:eastAsia="仿宋" w:cs="仿宋"/>
          <w:color w:val="auto"/>
          <w:kern w:val="0"/>
          <w:sz w:val="30"/>
          <w:szCs w:val="30"/>
          <w:highlight w:val="none"/>
        </w:rPr>
        <w:t>书</w:t>
      </w:r>
      <w:r>
        <w:rPr>
          <w:rFonts w:hint="eastAsia" w:ascii="仿宋" w:hAnsi="仿宋" w:eastAsia="仿宋" w:cs="仿宋"/>
          <w:color w:val="auto"/>
          <w:kern w:val="0"/>
          <w:sz w:val="30"/>
          <w:szCs w:val="30"/>
          <w:highlight w:val="none"/>
          <w:lang w:eastAsia="zh-CN"/>
        </w:rPr>
        <w:t>和参选承诺</w:t>
      </w:r>
      <w:r>
        <w:rPr>
          <w:rFonts w:hint="eastAsia" w:ascii="仿宋" w:hAnsi="仿宋" w:eastAsia="仿宋" w:cs="仿宋"/>
          <w:color w:val="auto"/>
          <w:kern w:val="0"/>
          <w:sz w:val="30"/>
          <w:szCs w:val="30"/>
          <w:highlight w:val="none"/>
        </w:rPr>
        <w:t>应加盖单位公章。</w:t>
      </w:r>
    </w:p>
    <w:p>
      <w:pPr>
        <w:widowControl/>
        <w:shd w:val="clear" w:color="auto" w:fill="FFFFFF"/>
        <w:adjustRightInd w:val="0"/>
        <w:snapToGrid w:val="0"/>
        <w:spacing w:line="600" w:lineRule="exact"/>
        <w:ind w:firstLine="602" w:firstLineChars="200"/>
        <w:rPr>
          <w:rFonts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rPr>
        <w:t>二、公司基本情况：</w:t>
      </w:r>
      <w:r>
        <w:rPr>
          <w:rFonts w:hint="eastAsia" w:ascii="仿宋" w:hAnsi="仿宋" w:eastAsia="仿宋" w:cs="仿宋"/>
          <w:color w:val="auto"/>
          <w:kern w:val="0"/>
          <w:sz w:val="30"/>
          <w:szCs w:val="30"/>
          <w:highlight w:val="none"/>
        </w:rPr>
        <w:t>包括参选人简况、营业范围、资质情况、质量管理认证情况、企业信誉情况。</w:t>
      </w:r>
    </w:p>
    <w:p>
      <w:pPr>
        <w:widowControl/>
        <w:shd w:val="clear" w:color="auto" w:fill="FFFFFF"/>
        <w:adjustRightInd w:val="0"/>
        <w:snapToGrid w:val="0"/>
        <w:spacing w:line="600" w:lineRule="exact"/>
        <w:ind w:firstLine="602" w:firstLineChars="200"/>
        <w:rPr>
          <w:rFonts w:ascii="仿宋" w:hAnsi="仿宋" w:eastAsia="仿宋" w:cs="仿宋"/>
          <w:bCs/>
          <w:color w:val="auto"/>
          <w:kern w:val="0"/>
          <w:sz w:val="30"/>
          <w:szCs w:val="30"/>
          <w:highlight w:val="none"/>
        </w:rPr>
      </w:pPr>
      <w:r>
        <w:rPr>
          <w:rFonts w:hint="eastAsia" w:ascii="仿宋" w:hAnsi="仿宋" w:eastAsia="仿宋" w:cs="仿宋"/>
          <w:b/>
          <w:color w:val="auto"/>
          <w:kern w:val="0"/>
          <w:sz w:val="30"/>
          <w:szCs w:val="30"/>
          <w:highlight w:val="none"/>
        </w:rPr>
        <w:t>三、类似业绩：</w:t>
      </w:r>
      <w:r>
        <w:rPr>
          <w:rFonts w:hint="eastAsia" w:ascii="仿宋" w:hAnsi="仿宋" w:eastAsia="仿宋" w:cs="仿宋"/>
          <w:bCs/>
          <w:color w:val="auto"/>
          <w:kern w:val="0"/>
          <w:sz w:val="30"/>
          <w:szCs w:val="30"/>
          <w:highlight w:val="none"/>
        </w:rPr>
        <w:t>近五年内已完成或正在履行的</w:t>
      </w:r>
      <w:r>
        <w:rPr>
          <w:rFonts w:hint="eastAsia" w:ascii="仿宋" w:hAnsi="仿宋" w:eastAsia="仿宋" w:cs="仿宋"/>
          <w:bCs/>
          <w:color w:val="auto"/>
          <w:kern w:val="0"/>
          <w:sz w:val="30"/>
          <w:szCs w:val="30"/>
          <w:highlight w:val="none"/>
          <w:lang w:eastAsia="zh-CN"/>
        </w:rPr>
        <w:t>类似安全技术评价</w:t>
      </w:r>
      <w:r>
        <w:rPr>
          <w:rFonts w:hint="eastAsia" w:ascii="仿宋" w:hAnsi="仿宋" w:eastAsia="仿宋" w:cs="仿宋"/>
          <w:bCs/>
          <w:color w:val="auto"/>
          <w:kern w:val="0"/>
          <w:sz w:val="30"/>
          <w:szCs w:val="30"/>
          <w:highlight w:val="none"/>
        </w:rPr>
        <w:t>工作业绩，必须提供</w:t>
      </w:r>
      <w:r>
        <w:rPr>
          <w:rFonts w:hint="eastAsia" w:ascii="仿宋" w:hAnsi="仿宋" w:eastAsia="仿宋" w:cs="仿宋"/>
          <w:color w:val="auto"/>
          <w:kern w:val="0"/>
          <w:sz w:val="30"/>
          <w:szCs w:val="30"/>
          <w:highlight w:val="none"/>
        </w:rPr>
        <w:t>合同等</w:t>
      </w:r>
      <w:r>
        <w:rPr>
          <w:rFonts w:hint="eastAsia" w:ascii="仿宋" w:hAnsi="仿宋" w:eastAsia="仿宋" w:cs="仿宋"/>
          <w:color w:val="auto"/>
          <w:kern w:val="0"/>
          <w:sz w:val="30"/>
          <w:szCs w:val="30"/>
          <w:highlight w:val="none"/>
          <w:lang w:eastAsia="zh-CN"/>
        </w:rPr>
        <w:t>有效</w:t>
      </w:r>
      <w:r>
        <w:rPr>
          <w:rFonts w:hint="eastAsia" w:ascii="仿宋" w:hAnsi="仿宋" w:eastAsia="仿宋" w:cs="仿宋"/>
          <w:color w:val="auto"/>
          <w:kern w:val="0"/>
          <w:sz w:val="30"/>
          <w:szCs w:val="30"/>
          <w:highlight w:val="none"/>
        </w:rPr>
        <w:t>相关证明材料，否则视为无效业绩。</w:t>
      </w:r>
    </w:p>
    <w:p>
      <w:pPr>
        <w:widowControl/>
        <w:shd w:val="clear" w:color="auto" w:fill="FFFFFF"/>
        <w:adjustRightInd w:val="0"/>
        <w:snapToGrid w:val="0"/>
        <w:spacing w:line="600" w:lineRule="exact"/>
        <w:ind w:firstLine="602" w:firstLineChars="200"/>
        <w:rPr>
          <w:rFonts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四、工作方案：</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eastAsia="zh-CN"/>
        </w:rPr>
        <w:t>安全技术评价</w:t>
      </w:r>
      <w:r>
        <w:rPr>
          <w:rFonts w:hint="eastAsia" w:ascii="仿宋" w:hAnsi="仿宋" w:eastAsia="仿宋" w:cs="仿宋"/>
          <w:color w:val="auto"/>
          <w:kern w:val="0"/>
          <w:sz w:val="30"/>
          <w:szCs w:val="30"/>
          <w:highlight w:val="none"/>
        </w:rPr>
        <w:t>工作方案要点分析及关键性技术问题的对策措施。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2、</w:t>
      </w:r>
      <w:r>
        <w:rPr>
          <w:rFonts w:hint="eastAsia" w:ascii="仿宋" w:hAnsi="仿宋" w:eastAsia="仿宋" w:cs="仿宋"/>
          <w:color w:val="auto"/>
          <w:kern w:val="0"/>
          <w:sz w:val="30"/>
          <w:szCs w:val="30"/>
          <w:highlight w:val="none"/>
          <w:lang w:eastAsia="zh-CN"/>
        </w:rPr>
        <w:t>安全技术评价</w:t>
      </w:r>
      <w:r>
        <w:rPr>
          <w:rFonts w:hint="eastAsia" w:ascii="仿宋" w:hAnsi="仿宋" w:eastAsia="仿宋" w:cs="仿宋"/>
          <w:color w:val="auto"/>
          <w:kern w:val="0"/>
          <w:sz w:val="30"/>
          <w:szCs w:val="30"/>
          <w:highlight w:val="none"/>
        </w:rPr>
        <w:t>工作进度计划的目标承诺、保证措施、处罚措施。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3、与我公司及相关</w:t>
      </w:r>
      <w:r>
        <w:rPr>
          <w:rFonts w:hint="eastAsia" w:ascii="仿宋" w:hAnsi="仿宋" w:eastAsia="仿宋" w:cs="仿宋"/>
          <w:color w:val="auto"/>
          <w:kern w:val="0"/>
          <w:sz w:val="30"/>
          <w:szCs w:val="30"/>
          <w:highlight w:val="none"/>
          <w:lang w:eastAsia="zh-CN"/>
        </w:rPr>
        <w:t>审批</w:t>
      </w:r>
      <w:r>
        <w:rPr>
          <w:rFonts w:hint="eastAsia" w:ascii="仿宋" w:hAnsi="仿宋" w:eastAsia="仿宋" w:cs="仿宋"/>
          <w:color w:val="auto"/>
          <w:kern w:val="0"/>
          <w:sz w:val="30"/>
          <w:szCs w:val="30"/>
          <w:highlight w:val="none"/>
        </w:rPr>
        <w:t>部门配合的方法和措施、提供优质服务的保证措施。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4、</w:t>
      </w:r>
      <w:r>
        <w:rPr>
          <w:rFonts w:hint="eastAsia" w:ascii="仿宋" w:hAnsi="仿宋" w:eastAsia="仿宋" w:cs="仿宋"/>
          <w:color w:val="auto"/>
          <w:kern w:val="0"/>
          <w:sz w:val="30"/>
          <w:szCs w:val="30"/>
          <w:highlight w:val="none"/>
          <w:lang w:eastAsia="zh-CN"/>
        </w:rPr>
        <w:t>安全技术评价</w:t>
      </w:r>
      <w:r>
        <w:rPr>
          <w:rFonts w:hint="eastAsia" w:ascii="仿宋" w:hAnsi="仿宋" w:eastAsia="仿宋" w:cs="仿宋"/>
          <w:color w:val="auto"/>
          <w:kern w:val="0"/>
          <w:sz w:val="30"/>
          <w:szCs w:val="30"/>
          <w:highlight w:val="none"/>
        </w:rPr>
        <w:t>工作主要专业负责人员</w:t>
      </w:r>
      <w:r>
        <w:rPr>
          <w:rFonts w:hint="eastAsia" w:ascii="仿宋" w:hAnsi="仿宋" w:eastAsia="仿宋" w:cs="仿宋"/>
          <w:color w:val="auto"/>
          <w:kern w:val="0"/>
          <w:sz w:val="30"/>
          <w:szCs w:val="30"/>
          <w:highlight w:val="none"/>
          <w:lang w:eastAsia="zh-CN"/>
        </w:rPr>
        <w:t>的</w:t>
      </w:r>
      <w:r>
        <w:rPr>
          <w:rFonts w:hint="eastAsia" w:ascii="仿宋" w:hAnsi="仿宋" w:eastAsia="仿宋" w:cs="仿宋"/>
          <w:color w:val="auto"/>
          <w:kern w:val="0"/>
          <w:sz w:val="30"/>
          <w:szCs w:val="30"/>
          <w:highlight w:val="none"/>
        </w:rPr>
        <w:t>安排。</w:t>
      </w:r>
    </w:p>
    <w:p>
      <w:pPr>
        <w:widowControl/>
        <w:shd w:val="clear" w:color="auto" w:fill="FFFFFF"/>
        <w:adjustRightInd w:val="0"/>
        <w:snapToGrid w:val="0"/>
        <w:spacing w:line="600" w:lineRule="exact"/>
        <w:ind w:firstLine="452" w:firstLineChars="150"/>
        <w:rPr>
          <w:rFonts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五、服务和质量承诺：</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1、提出合理化建议。</w:t>
      </w:r>
    </w:p>
    <w:p>
      <w:pPr>
        <w:widowControl/>
        <w:shd w:val="clear" w:color="auto" w:fill="FFFFFF"/>
        <w:adjustRightInd w:val="0"/>
        <w:snapToGrid w:val="0"/>
        <w:spacing w:line="600" w:lineRule="exact"/>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2、质量目标承诺及质量保证措施。</w:t>
      </w:r>
    </w:p>
    <w:p>
      <w:pPr>
        <w:widowControl/>
        <w:shd w:val="clear" w:color="auto" w:fill="FFFFFF"/>
        <w:adjustRightInd w:val="0"/>
        <w:snapToGrid w:val="0"/>
        <w:spacing w:line="600" w:lineRule="exact"/>
        <w:ind w:firstLine="602" w:firstLineChars="200"/>
        <w:jc w:val="left"/>
        <w:rPr>
          <w:rFonts w:hint="eastAsia"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lang w:eastAsia="zh-CN"/>
        </w:rPr>
        <w:t>六、</w:t>
      </w:r>
      <w:r>
        <w:rPr>
          <w:rFonts w:hint="eastAsia" w:ascii="仿宋" w:hAnsi="仿宋" w:eastAsia="仿宋" w:cs="仿宋"/>
          <w:b/>
          <w:color w:val="auto"/>
          <w:kern w:val="0"/>
          <w:sz w:val="30"/>
          <w:szCs w:val="30"/>
          <w:highlight w:val="none"/>
        </w:rPr>
        <w:t>报价</w:t>
      </w:r>
      <w:r>
        <w:rPr>
          <w:rFonts w:hint="eastAsia" w:ascii="仿宋" w:hAnsi="仿宋" w:eastAsia="仿宋" w:cs="仿宋"/>
          <w:b/>
          <w:color w:val="auto"/>
          <w:kern w:val="0"/>
          <w:sz w:val="30"/>
          <w:szCs w:val="30"/>
          <w:highlight w:val="none"/>
          <w:lang w:eastAsia="zh-CN"/>
        </w:rPr>
        <w:t>和优惠承诺</w:t>
      </w:r>
      <w:r>
        <w:rPr>
          <w:rFonts w:hint="eastAsia" w:ascii="仿宋" w:hAnsi="仿宋" w:eastAsia="仿宋" w:cs="仿宋"/>
          <w:b/>
          <w:color w:val="auto"/>
          <w:kern w:val="0"/>
          <w:sz w:val="30"/>
          <w:szCs w:val="30"/>
          <w:highlight w:val="none"/>
        </w:rPr>
        <w:t>：</w:t>
      </w:r>
      <w:r>
        <w:rPr>
          <w:rFonts w:hint="eastAsia" w:ascii="仿宋" w:hAnsi="仿宋" w:eastAsia="仿宋" w:cs="仿宋"/>
          <w:color w:val="auto"/>
          <w:kern w:val="0"/>
          <w:sz w:val="30"/>
          <w:szCs w:val="30"/>
          <w:highlight w:val="none"/>
          <w:lang w:eastAsia="zh-CN"/>
        </w:rPr>
        <w:t>包括</w:t>
      </w:r>
      <w:r>
        <w:rPr>
          <w:rFonts w:hint="eastAsia" w:ascii="仿宋" w:hAnsi="仿宋" w:eastAsia="仿宋" w:cs="仿宋"/>
          <w:color w:val="auto"/>
          <w:kern w:val="0"/>
          <w:sz w:val="30"/>
          <w:szCs w:val="30"/>
          <w:highlight w:val="none"/>
          <w:lang w:val="en-US" w:eastAsia="zh-CN"/>
        </w:rPr>
        <w:t>收费依据、计费标准和优惠承诺等，且承诺下浮比例不低于30%；总价须由海航一号路、横店大道、临空北路三个工程的单项报价组成。</w:t>
      </w:r>
    </w:p>
    <w:p>
      <w:pPr>
        <w:jc w:val="center"/>
        <w:rPr>
          <w:b/>
          <w:color w:val="auto"/>
          <w:sz w:val="44"/>
          <w:szCs w:val="44"/>
          <w:highlight w:val="none"/>
        </w:rPr>
      </w:pPr>
    </w:p>
    <w:p>
      <w:pPr>
        <w:pStyle w:val="4"/>
        <w:numPr>
          <w:ilvl w:val="0"/>
          <w:numId w:val="9"/>
        </w:numPr>
        <w:adjustRightInd w:val="0"/>
        <w:snapToGrid w:val="0"/>
        <w:spacing w:line="400" w:lineRule="atLeast"/>
        <w:jc w:val="center"/>
        <w:rPr>
          <w:rFonts w:ascii="Times New Roman" w:hAnsi="Times New Roman"/>
          <w:color w:val="auto"/>
          <w:sz w:val="32"/>
          <w:szCs w:val="32"/>
          <w:highlight w:val="none"/>
        </w:rPr>
      </w:pPr>
      <w:r>
        <w:rPr>
          <w:rFonts w:hint="eastAsia" w:ascii="Times New Roman" w:hAnsi="Times New Roman"/>
          <w:color w:val="auto"/>
          <w:sz w:val="32"/>
          <w:szCs w:val="32"/>
          <w:highlight w:val="none"/>
        </w:rPr>
        <w:t>参选</w:t>
      </w:r>
      <w:r>
        <w:rPr>
          <w:rFonts w:hint="eastAsia" w:ascii="Times New Roman" w:hAnsi="Times New Roman"/>
          <w:color w:val="auto"/>
          <w:sz w:val="32"/>
          <w:szCs w:val="32"/>
          <w:highlight w:val="none"/>
          <w:lang w:eastAsia="zh-CN"/>
        </w:rPr>
        <w:t>申请</w:t>
      </w:r>
      <w:r>
        <w:rPr>
          <w:rFonts w:ascii="Times New Roman" w:hAnsi="Times New Roman"/>
          <w:color w:val="auto"/>
          <w:sz w:val="32"/>
          <w:szCs w:val="32"/>
          <w:highlight w:val="none"/>
        </w:rPr>
        <w:t>书</w:t>
      </w:r>
    </w:p>
    <w:p>
      <w:pPr>
        <w:pStyle w:val="4"/>
        <w:numPr>
          <w:ilvl w:val="0"/>
          <w:numId w:val="0"/>
        </w:numPr>
        <w:adjustRightInd w:val="0"/>
        <w:snapToGrid w:val="0"/>
        <w:spacing w:line="400" w:lineRule="atLeast"/>
        <w:jc w:val="center"/>
        <w:rPr>
          <w:rFonts w:ascii="Times New Roman" w:hAnsi="Times New Roman"/>
          <w:b w:val="0"/>
          <w:bCs w:val="0"/>
          <w:color w:val="auto"/>
          <w:sz w:val="32"/>
          <w:szCs w:val="32"/>
          <w:highlight w:val="none"/>
        </w:rPr>
      </w:pPr>
      <w:r>
        <w:rPr>
          <w:rFonts w:hint="eastAsia" w:ascii="黑体" w:hAnsi="黑体"/>
          <w:b w:val="0"/>
          <w:bCs w:val="0"/>
          <w:color w:val="auto"/>
          <w:sz w:val="30"/>
          <w:szCs w:val="30"/>
          <w:highlight w:val="none"/>
          <w:lang w:val="en-US" w:eastAsia="zh-CN"/>
        </w:rPr>
        <w:t>1</w:t>
      </w:r>
      <w:r>
        <w:rPr>
          <w:rFonts w:hint="eastAsia" w:ascii="黑体" w:hAnsi="黑体" w:eastAsia="黑体"/>
          <w:b w:val="0"/>
          <w:bCs w:val="0"/>
          <w:color w:val="auto"/>
          <w:sz w:val="30"/>
          <w:szCs w:val="30"/>
          <w:highlight w:val="none"/>
        </w:rPr>
        <w:t>.1</w:t>
      </w:r>
      <w:r>
        <w:rPr>
          <w:rFonts w:hint="eastAsia" w:ascii="黑体" w:hAnsi="黑体"/>
          <w:b w:val="0"/>
          <w:bCs w:val="0"/>
          <w:color w:val="auto"/>
          <w:sz w:val="30"/>
          <w:szCs w:val="30"/>
          <w:highlight w:val="none"/>
          <w:lang w:eastAsia="zh-CN"/>
        </w:rPr>
        <w:t>参选申请书</w:t>
      </w:r>
      <w:r>
        <w:rPr>
          <w:rFonts w:ascii="Times New Roman" w:hAnsi="Times New Roman"/>
          <w:b w:val="0"/>
          <w:bCs w:val="0"/>
          <w:color w:val="auto"/>
          <w:sz w:val="32"/>
          <w:szCs w:val="32"/>
          <w:highlight w:val="none"/>
        </w:rPr>
        <w:t>格式</w:t>
      </w:r>
    </w:p>
    <w:p>
      <w:pPr>
        <w:spacing w:line="400" w:lineRule="atLeast"/>
        <w:rPr>
          <w:b/>
          <w:color w:val="auto"/>
          <w:sz w:val="2"/>
          <w:szCs w:val="2"/>
          <w:highlight w:val="none"/>
          <w:u w:val="single"/>
        </w:rPr>
      </w:pPr>
    </w:p>
    <w:p>
      <w:pPr>
        <w:keepNext w:val="0"/>
        <w:keepLines w:val="0"/>
        <w:pageBreakBefore w:val="0"/>
        <w:widowControl w:val="0"/>
        <w:kinsoku/>
        <w:wordWrap/>
        <w:overflowPunct/>
        <w:topLinePunct w:val="0"/>
        <w:autoSpaceDE/>
        <w:autoSpaceDN/>
        <w:bidi w:val="0"/>
        <w:spacing w:line="600" w:lineRule="exact"/>
        <w:ind w:left="0" w:leftChars="0" w:right="0" w:rightChars="0"/>
        <w:jc w:val="left"/>
        <w:textAlignment w:val="auto"/>
        <w:rPr>
          <w:rFonts w:ascii="仿宋" w:eastAsia="仿宋"/>
          <w:color w:val="auto"/>
          <w:sz w:val="30"/>
          <w:szCs w:val="30"/>
          <w:highlight w:val="none"/>
        </w:rPr>
      </w:pPr>
      <w:r>
        <w:rPr>
          <w:rFonts w:hint="eastAsia" w:ascii="仿宋" w:eastAsia="仿宋"/>
          <w:color w:val="auto"/>
          <w:sz w:val="30"/>
          <w:szCs w:val="30"/>
          <w:highlight w:val="none"/>
        </w:rPr>
        <w:t>致：</w:t>
      </w:r>
      <w:r>
        <w:rPr>
          <w:rFonts w:hint="eastAsia" w:ascii="宋体" w:hAnsi="宋体" w:eastAsia="仿宋"/>
          <w:color w:val="auto"/>
          <w:sz w:val="30"/>
          <w:szCs w:val="30"/>
          <w:highlight w:val="none"/>
        </w:rPr>
        <w:t>武汉航空港发展集团有限公司</w:t>
      </w:r>
    </w:p>
    <w:p>
      <w:pPr>
        <w:pStyle w:val="2"/>
        <w:pageBreakBefore w:val="0"/>
        <w:widowControl w:val="0"/>
        <w:kinsoku/>
        <w:wordWrap/>
        <w:overflowPunct/>
        <w:topLinePunct w:val="0"/>
        <w:autoSpaceDE/>
        <w:autoSpaceDN/>
        <w:bidi w:val="0"/>
        <w:spacing w:line="600" w:lineRule="exact"/>
        <w:ind w:right="0" w:rightChars="0" w:firstLine="600" w:firstLineChars="200"/>
        <w:jc w:val="left"/>
        <w:textAlignment w:val="auto"/>
        <w:rPr>
          <w:rFonts w:eastAsia="黑体"/>
          <w:color w:val="auto"/>
          <w:sz w:val="30"/>
          <w:szCs w:val="30"/>
          <w:highlight w:val="none"/>
        </w:rPr>
      </w:pPr>
      <w:r>
        <w:rPr>
          <w:rFonts w:hint="eastAsia" w:ascii="仿宋" w:eastAsia="仿宋"/>
          <w:b w:val="0"/>
          <w:bCs/>
          <w:color w:val="auto"/>
          <w:sz w:val="30"/>
          <w:szCs w:val="30"/>
          <w:highlight w:val="none"/>
        </w:rPr>
        <w:t>经研究</w:t>
      </w:r>
      <w:r>
        <w:rPr>
          <w:rFonts w:hint="eastAsia" w:ascii="仿宋" w:eastAsia="仿宋"/>
          <w:b w:val="0"/>
          <w:bCs/>
          <w:color w:val="auto"/>
          <w:sz w:val="30"/>
          <w:szCs w:val="30"/>
          <w:highlight w:val="none"/>
          <w:lang w:eastAsia="zh-CN"/>
        </w:rPr>
        <w:t>贵司《</w:t>
      </w:r>
      <w:r>
        <w:rPr>
          <w:rFonts w:hint="eastAsia" w:ascii="仿宋" w:eastAsia="仿宋"/>
          <w:b w:val="0"/>
          <w:bCs/>
          <w:color w:val="auto"/>
          <w:sz w:val="30"/>
          <w:szCs w:val="30"/>
          <w:highlight w:val="none"/>
          <w:lang w:val="en-US" w:eastAsia="zh-CN"/>
        </w:rPr>
        <w:t>海航一号路、横店大道、临空北路下穿或上跨高速公路安全技术评价单位</w:t>
      </w:r>
      <w:r>
        <w:rPr>
          <w:rFonts w:hint="eastAsia" w:ascii="仿宋" w:eastAsia="仿宋"/>
          <w:b w:val="0"/>
          <w:bCs/>
          <w:color w:val="auto"/>
          <w:sz w:val="30"/>
          <w:szCs w:val="30"/>
          <w:highlight w:val="none"/>
        </w:rPr>
        <w:t>遴选</w:t>
      </w:r>
      <w:r>
        <w:rPr>
          <w:rFonts w:hint="eastAsia" w:ascii="仿宋" w:eastAsia="仿宋"/>
          <w:b w:val="0"/>
          <w:bCs/>
          <w:color w:val="auto"/>
          <w:sz w:val="30"/>
          <w:szCs w:val="30"/>
          <w:highlight w:val="none"/>
          <w:lang w:eastAsia="zh-CN"/>
        </w:rPr>
        <w:t>文件》后</w:t>
      </w:r>
      <w:r>
        <w:rPr>
          <w:rFonts w:hint="eastAsia" w:ascii="仿宋" w:eastAsia="仿宋"/>
          <w:b w:val="0"/>
          <w:bCs/>
          <w:color w:val="auto"/>
          <w:sz w:val="30"/>
          <w:szCs w:val="30"/>
          <w:highlight w:val="none"/>
        </w:rPr>
        <w:t>，我方</w:t>
      </w:r>
      <w:r>
        <w:rPr>
          <w:rFonts w:hint="eastAsia" w:ascii="仿宋" w:eastAsia="仿宋"/>
          <w:b w:val="0"/>
          <w:bCs/>
          <w:color w:val="auto"/>
          <w:sz w:val="30"/>
          <w:szCs w:val="30"/>
          <w:highlight w:val="none"/>
          <w:lang w:eastAsia="zh-CN"/>
        </w:rPr>
        <w:t>申请参加该项目安全技术评价单位的遴选工作</w:t>
      </w:r>
      <w:r>
        <w:rPr>
          <w:rFonts w:hint="eastAsia" w:ascii="仿宋" w:eastAsia="仿宋"/>
          <w:b w:val="0"/>
          <w:bCs/>
          <w:color w:val="auto"/>
          <w:sz w:val="30"/>
          <w:szCs w:val="30"/>
          <w:highlight w:val="none"/>
        </w:rPr>
        <w:t>，</w:t>
      </w:r>
      <w:r>
        <w:rPr>
          <w:rFonts w:hint="eastAsia" w:ascii="仿宋" w:eastAsia="仿宋"/>
          <w:b w:val="0"/>
          <w:bCs/>
          <w:color w:val="auto"/>
          <w:sz w:val="30"/>
          <w:szCs w:val="30"/>
          <w:highlight w:val="none"/>
          <w:lang w:eastAsia="zh-CN"/>
        </w:rPr>
        <w:t>并作出以下承诺：</w:t>
      </w:r>
    </w:p>
    <w:p>
      <w:pPr>
        <w:keepNext w:val="0"/>
        <w:keepLines w:val="0"/>
        <w:pageBreakBefore w:val="0"/>
        <w:widowControl w:val="0"/>
        <w:numPr>
          <w:ilvl w:val="0"/>
          <w:numId w:val="10"/>
        </w:numPr>
        <w:kinsoku/>
        <w:wordWrap/>
        <w:overflowPunct/>
        <w:topLinePunct w:val="0"/>
        <w:autoSpaceDE/>
        <w:autoSpaceDN/>
        <w:bidi w:val="0"/>
        <w:adjustRightInd w:val="0"/>
        <w:snapToGrid w:val="0"/>
        <w:spacing w:line="600" w:lineRule="exact"/>
        <w:ind w:left="0" w:leftChars="0" w:right="0" w:rightChars="0" w:firstLine="600" w:firstLineChars="200"/>
        <w:textAlignment w:val="auto"/>
        <w:rPr>
          <w:rFonts w:hint="eastAsia" w:ascii="仿宋" w:eastAsia="仿宋"/>
          <w:color w:val="auto"/>
          <w:sz w:val="30"/>
          <w:szCs w:val="30"/>
          <w:highlight w:val="none"/>
          <w:lang w:val="en-US" w:eastAsia="zh-CN"/>
        </w:rPr>
      </w:pPr>
      <w:r>
        <w:rPr>
          <w:rFonts w:hint="eastAsia" w:ascii="仿宋" w:eastAsia="仿宋"/>
          <w:color w:val="auto"/>
          <w:sz w:val="30"/>
          <w:szCs w:val="30"/>
          <w:highlight w:val="none"/>
          <w:lang w:val="en-US" w:eastAsia="zh-CN"/>
        </w:rPr>
        <w:t>我公司承诺根据本次项目遴选文件的规定，履行我方责任和义务。</w:t>
      </w:r>
    </w:p>
    <w:p>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600" w:firstLineChars="200"/>
        <w:textAlignment w:val="auto"/>
        <w:rPr>
          <w:rFonts w:hint="eastAsia" w:ascii="仿宋" w:eastAsia="仿宋"/>
          <w:color w:val="auto"/>
          <w:sz w:val="30"/>
          <w:szCs w:val="30"/>
          <w:highlight w:val="none"/>
          <w:lang w:eastAsia="zh-CN"/>
        </w:rPr>
      </w:pPr>
      <w:r>
        <w:rPr>
          <w:rFonts w:hint="eastAsia" w:ascii="仿宋" w:eastAsia="仿宋"/>
          <w:color w:val="auto"/>
          <w:sz w:val="30"/>
          <w:szCs w:val="30"/>
          <w:highlight w:val="none"/>
          <w:lang w:val="en-US" w:eastAsia="zh-CN"/>
        </w:rPr>
        <w:t>二、我公司如中选，保证按参选文件中承诺的报价签订合同，并在保证工作进度、工作质量的前提下完成安全技术评价及相关工作。</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textAlignment w:val="auto"/>
        <w:rPr>
          <w:rFonts w:hint="eastAsia" w:ascii="仿宋" w:eastAsia="仿宋"/>
          <w:color w:val="auto"/>
          <w:sz w:val="30"/>
          <w:szCs w:val="30"/>
          <w:highlight w:val="none"/>
          <w:lang w:eastAsia="zh-CN"/>
        </w:rPr>
      </w:pPr>
      <w:r>
        <w:rPr>
          <w:rFonts w:hint="eastAsia" w:ascii="仿宋" w:eastAsia="仿宋"/>
          <w:color w:val="auto"/>
          <w:sz w:val="30"/>
          <w:szCs w:val="30"/>
          <w:highlight w:val="none"/>
          <w:lang w:val="en-US" w:eastAsia="zh-CN"/>
        </w:rPr>
        <w:t>三、我公司中选后，</w:t>
      </w:r>
      <w:r>
        <w:rPr>
          <w:rFonts w:hint="eastAsia" w:ascii="仿宋" w:eastAsia="仿宋"/>
          <w:color w:val="auto"/>
          <w:sz w:val="30"/>
          <w:szCs w:val="30"/>
          <w:highlight w:val="none"/>
          <w:lang w:eastAsia="zh-CN"/>
        </w:rPr>
        <w:t>保证安全技术评价报告的内容及深度满足国家相关</w:t>
      </w:r>
      <w:r>
        <w:rPr>
          <w:rFonts w:hint="eastAsia" w:ascii="仿宋" w:eastAsia="仿宋"/>
          <w:color w:val="auto"/>
          <w:sz w:val="30"/>
          <w:szCs w:val="30"/>
          <w:highlight w:val="none"/>
        </w:rPr>
        <w:t>法律法规</w:t>
      </w:r>
      <w:r>
        <w:rPr>
          <w:rFonts w:hint="eastAsia" w:ascii="仿宋" w:eastAsia="仿宋"/>
          <w:color w:val="auto"/>
          <w:sz w:val="30"/>
          <w:szCs w:val="30"/>
          <w:highlight w:val="none"/>
          <w:lang w:eastAsia="zh-CN"/>
        </w:rPr>
        <w:t>、有关技术规范和相关部门的要求，并保证通过专家评审及行政审批。</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200" w:right="0" w:rightChars="0"/>
        <w:textAlignment w:val="auto"/>
        <w:rPr>
          <w:rFonts w:hint="eastAsia" w:ascii="仿宋" w:eastAsia="仿宋"/>
          <w:color w:val="auto"/>
          <w:sz w:val="30"/>
          <w:szCs w:val="30"/>
          <w:highlight w:val="none"/>
          <w:lang w:val="en-US" w:eastAsia="zh-CN"/>
        </w:rPr>
      </w:pPr>
      <w:r>
        <w:rPr>
          <w:rFonts w:hint="eastAsia" w:ascii="仿宋" w:eastAsia="仿宋"/>
          <w:color w:val="auto"/>
          <w:sz w:val="30"/>
          <w:szCs w:val="30"/>
          <w:highlight w:val="none"/>
          <w:lang w:val="en-US" w:eastAsia="zh-CN"/>
        </w:rPr>
        <w:t xml:space="preserve"> 四、我公司保证所提交的资料真实可靠，并愿承担相关法律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right="0" w:rightChars="0"/>
        <w:textAlignment w:val="auto"/>
        <w:rPr>
          <w:rFonts w:hint="eastAsia" w:ascii="仿宋" w:eastAsia="仿宋"/>
          <w:color w:val="auto"/>
          <w:sz w:val="30"/>
          <w:szCs w:val="30"/>
          <w:highlight w:val="none"/>
          <w:lang w:val="en-US" w:eastAsia="zh-CN"/>
        </w:rPr>
      </w:pPr>
      <w:r>
        <w:rPr>
          <w:rFonts w:hint="eastAsia" w:ascii="仿宋" w:eastAsia="仿宋"/>
          <w:color w:val="auto"/>
          <w:sz w:val="30"/>
          <w:szCs w:val="30"/>
          <w:highlight w:val="none"/>
          <w:lang w:val="en-US" w:eastAsia="zh-CN"/>
        </w:rPr>
        <w:t>责任。</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textAlignment w:val="auto"/>
        <w:rPr>
          <w:rFonts w:ascii="仿宋" w:eastAsia="仿宋"/>
          <w:color w:val="auto"/>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lang w:eastAsia="zh-CN"/>
        </w:rPr>
        <w:t>申请</w:t>
      </w:r>
      <w:r>
        <w:rPr>
          <w:rFonts w:hint="eastAsia" w:ascii="仿宋" w:eastAsia="仿宋"/>
          <w:color w:val="auto"/>
          <w:sz w:val="30"/>
          <w:szCs w:val="30"/>
          <w:highlight w:val="none"/>
        </w:rPr>
        <w:t>单位：</w:t>
      </w:r>
      <w:r>
        <w:rPr>
          <w:rFonts w:hint="eastAsia" w:ascii="仿宋" w:eastAsia="仿宋"/>
          <w:color w:val="auto"/>
          <w:sz w:val="30"/>
          <w:szCs w:val="30"/>
          <w:highlight w:val="none"/>
          <w:u w:val="single"/>
        </w:rPr>
        <w:t xml:space="preserve"> (全称)          (盖章)</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jc w:val="both"/>
        <w:textAlignment w:val="auto"/>
        <w:outlineLvl w:val="9"/>
        <w:rPr>
          <w:rFonts w:ascii="仿宋" w:eastAsia="仿宋"/>
          <w:color w:val="auto"/>
          <w:sz w:val="30"/>
          <w:szCs w:val="30"/>
          <w:highlight w:val="none"/>
          <w:u w:val="single"/>
        </w:rPr>
      </w:pPr>
      <w:r>
        <w:rPr>
          <w:rFonts w:hint="eastAsia" w:ascii="仿宋" w:eastAsia="仿宋"/>
          <w:color w:val="auto"/>
          <w:sz w:val="30"/>
          <w:szCs w:val="30"/>
          <w:highlight w:val="none"/>
        </w:rPr>
        <w:t>法定代表人或其授权的代理人：</w:t>
      </w:r>
      <w:r>
        <w:rPr>
          <w:rFonts w:hint="eastAsia" w:ascii="仿宋" w:eastAsia="仿宋"/>
          <w:color w:val="auto"/>
          <w:sz w:val="30"/>
          <w:szCs w:val="30"/>
          <w:highlight w:val="none"/>
          <w:u w:val="single"/>
        </w:rPr>
        <w:t>(职务、姓名)  (签字或盖章)</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日期：201</w:t>
      </w:r>
      <w:r>
        <w:rPr>
          <w:rFonts w:hint="eastAsia" w:ascii="仿宋" w:eastAsia="仿宋"/>
          <w:color w:val="auto"/>
          <w:sz w:val="30"/>
          <w:szCs w:val="30"/>
          <w:highlight w:val="none"/>
          <w:lang w:val="en-US" w:eastAsia="zh-CN"/>
        </w:rPr>
        <w:t>8</w:t>
      </w:r>
      <w:r>
        <w:rPr>
          <w:rFonts w:hint="eastAsia" w:ascii="仿宋" w:eastAsia="仿宋"/>
          <w:color w:val="auto"/>
          <w:sz w:val="30"/>
          <w:szCs w:val="30"/>
          <w:highlight w:val="none"/>
        </w:rPr>
        <w:t>年___月___日</w:t>
      </w:r>
    </w:p>
    <w:p>
      <w:pPr>
        <w:pStyle w:val="4"/>
        <w:numPr>
          <w:ilvl w:val="0"/>
          <w:numId w:val="0"/>
        </w:numPr>
        <w:adjustRightInd w:val="0"/>
        <w:snapToGrid w:val="0"/>
        <w:spacing w:line="400" w:lineRule="atLeast"/>
        <w:jc w:val="center"/>
        <w:rPr>
          <w:rFonts w:hint="eastAsia" w:ascii="黑体" w:hAnsi="黑体"/>
          <w:b w:val="0"/>
          <w:bCs w:val="0"/>
          <w:color w:val="auto"/>
          <w:sz w:val="30"/>
          <w:szCs w:val="30"/>
          <w:highlight w:val="none"/>
          <w:lang w:val="en-US" w:eastAsia="zh-CN"/>
        </w:rPr>
      </w:pPr>
    </w:p>
    <w:p>
      <w:pPr>
        <w:pStyle w:val="4"/>
        <w:numPr>
          <w:ilvl w:val="0"/>
          <w:numId w:val="0"/>
        </w:numPr>
        <w:adjustRightInd w:val="0"/>
        <w:snapToGrid w:val="0"/>
        <w:spacing w:line="400" w:lineRule="atLeast"/>
        <w:jc w:val="center"/>
        <w:rPr>
          <w:rFonts w:hint="eastAsia" w:ascii="黑体" w:hAnsi="黑体"/>
          <w:b w:val="0"/>
          <w:bCs w:val="0"/>
          <w:color w:val="auto"/>
          <w:sz w:val="30"/>
          <w:szCs w:val="30"/>
          <w:highlight w:val="none"/>
          <w:lang w:val="en-US" w:eastAsia="zh-CN"/>
        </w:rPr>
      </w:pPr>
    </w:p>
    <w:p>
      <w:pPr>
        <w:pStyle w:val="4"/>
        <w:numPr>
          <w:ilvl w:val="0"/>
          <w:numId w:val="0"/>
        </w:numPr>
        <w:adjustRightInd w:val="0"/>
        <w:snapToGrid w:val="0"/>
        <w:spacing w:line="400" w:lineRule="atLeast"/>
        <w:jc w:val="center"/>
        <w:rPr>
          <w:rFonts w:hint="eastAsia" w:ascii="黑体" w:hAnsi="黑体"/>
          <w:b w:val="0"/>
          <w:bCs w:val="0"/>
          <w:color w:val="auto"/>
          <w:sz w:val="30"/>
          <w:szCs w:val="30"/>
          <w:highlight w:val="none"/>
          <w:lang w:val="en-US" w:eastAsia="zh-CN"/>
        </w:rPr>
      </w:pPr>
    </w:p>
    <w:p>
      <w:pPr>
        <w:rPr>
          <w:rFonts w:hint="eastAsia" w:ascii="黑体" w:hAnsi="黑体"/>
          <w:b w:val="0"/>
          <w:bCs w:val="0"/>
          <w:color w:val="auto"/>
          <w:sz w:val="30"/>
          <w:szCs w:val="30"/>
          <w:highlight w:val="none"/>
          <w:lang w:val="en-US" w:eastAsia="zh-CN"/>
        </w:rPr>
      </w:pPr>
    </w:p>
    <w:p>
      <w:pPr>
        <w:pStyle w:val="4"/>
        <w:numPr>
          <w:ilvl w:val="0"/>
          <w:numId w:val="0"/>
        </w:numPr>
        <w:adjustRightInd w:val="0"/>
        <w:snapToGrid w:val="0"/>
        <w:spacing w:line="400" w:lineRule="atLeast"/>
        <w:jc w:val="center"/>
        <w:rPr>
          <w:rFonts w:hint="eastAsia" w:ascii="黑体" w:hAnsi="黑体"/>
          <w:b w:val="0"/>
          <w:bCs w:val="0"/>
          <w:color w:val="auto"/>
          <w:sz w:val="30"/>
          <w:szCs w:val="30"/>
          <w:highlight w:val="none"/>
          <w:lang w:val="en-US" w:eastAsia="zh-CN"/>
        </w:rPr>
      </w:pPr>
      <w:r>
        <w:rPr>
          <w:rFonts w:hint="eastAsia" w:ascii="黑体" w:hAnsi="黑体"/>
          <w:b w:val="0"/>
          <w:bCs w:val="0"/>
          <w:color w:val="auto"/>
          <w:sz w:val="30"/>
          <w:szCs w:val="30"/>
          <w:highlight w:val="none"/>
          <w:lang w:val="en-US" w:eastAsia="zh-CN"/>
        </w:rPr>
        <w:t>1.2参选承诺格式</w:t>
      </w:r>
    </w:p>
    <w:p>
      <w:pPr>
        <w:spacing w:line="360" w:lineRule="auto"/>
        <w:jc w:val="center"/>
        <w:rPr>
          <w:rFonts w:hint="eastAsia" w:ascii="黑体" w:hAnsi="黑体" w:eastAsia="黑体" w:cstheme="minorBidi"/>
          <w:b w:val="0"/>
          <w:bCs w:val="0"/>
          <w:color w:val="auto"/>
          <w:kern w:val="2"/>
          <w:sz w:val="30"/>
          <w:szCs w:val="30"/>
          <w:highlight w:val="none"/>
          <w:lang w:val="en-US" w:eastAsia="zh-CN" w:bidi="ar-SA"/>
        </w:rPr>
      </w:pPr>
      <w:r>
        <w:rPr>
          <w:rFonts w:hint="eastAsia" w:ascii="黑体" w:hAnsi="黑体" w:eastAsia="黑体" w:cstheme="minorBidi"/>
          <w:b w:val="0"/>
          <w:bCs w:val="0"/>
          <w:color w:val="auto"/>
          <w:kern w:val="2"/>
          <w:sz w:val="30"/>
          <w:szCs w:val="30"/>
          <w:highlight w:val="none"/>
          <w:lang w:val="en-US" w:eastAsia="zh-CN" w:bidi="ar-SA"/>
        </w:rPr>
        <w:t>无重大事故、重大违法记录的声明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致：武汉航空港发展集团有限公司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我单位</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lang w:val="en-US" w:eastAsia="zh-CN"/>
        </w:rPr>
        <w:t>在本次</w:t>
      </w:r>
      <w:r>
        <w:rPr>
          <w:rFonts w:hint="eastAsia" w:ascii="仿宋" w:eastAsia="仿宋" w:hAnsiTheme="minorHAnsi" w:cstheme="minorBidi"/>
          <w:b w:val="0"/>
          <w:color w:val="auto"/>
          <w:kern w:val="2"/>
          <w:sz w:val="30"/>
          <w:szCs w:val="30"/>
          <w:highlight w:val="none"/>
          <w:u w:val="single"/>
          <w:lang w:val="en-US" w:eastAsia="zh-CN" w:bidi="ar-SA"/>
        </w:rPr>
        <w:t>海航一号路、横店大道、临空北路下穿或上跨高速公路安全技术评价单位</w:t>
      </w:r>
      <w:r>
        <w:rPr>
          <w:rFonts w:hint="eastAsia" w:ascii="仿宋" w:hAnsi="仿宋" w:eastAsia="仿宋" w:cs="仿宋"/>
          <w:color w:val="auto"/>
          <w:sz w:val="30"/>
          <w:szCs w:val="30"/>
          <w:highlight w:val="none"/>
          <w:lang w:val="en-US" w:eastAsia="zh-CN"/>
        </w:rPr>
        <w:t>遴选前三年内（2015年4月至今）经营活动中没有重大事故、重大违法记录。若不能满足这一要求，我单位将承担因此引起的一切后果。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特此声明。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righ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参选单位： (全称)     (盖章)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 xml:space="preserve">                            日期：2018年___月___日</w:t>
      </w:r>
    </w:p>
    <w:p>
      <w:pPr>
        <w:spacing w:line="360" w:lineRule="auto"/>
        <w:ind w:firstLine="560"/>
        <w:jc w:val="left"/>
        <w:rPr>
          <w:rFonts w:hint="eastAsia" w:ascii="宋体" w:hAnsi="宋体" w:eastAsia="仿宋"/>
          <w:color w:val="auto"/>
          <w:sz w:val="28"/>
          <w:szCs w:val="28"/>
          <w:highlight w:val="none"/>
          <w:lang w:val="en-US" w:eastAsia="zh-CN"/>
        </w:rPr>
      </w:pPr>
    </w:p>
    <w:p>
      <w:pPr>
        <w:spacing w:line="360" w:lineRule="auto"/>
        <w:ind w:firstLine="560"/>
        <w:jc w:val="left"/>
        <w:rPr>
          <w:rFonts w:hint="eastAsia" w:ascii="宋体" w:hAnsi="宋体" w:eastAsia="仿宋"/>
          <w:color w:val="auto"/>
          <w:sz w:val="28"/>
          <w:szCs w:val="28"/>
          <w:highlight w:val="none"/>
          <w:lang w:val="en-US" w:eastAsia="zh-CN"/>
        </w:rPr>
      </w:pPr>
    </w:p>
    <w:p>
      <w:pPr>
        <w:spacing w:line="360" w:lineRule="auto"/>
        <w:ind w:firstLine="560"/>
        <w:jc w:val="left"/>
        <w:rPr>
          <w:rFonts w:hint="eastAsia" w:ascii="宋体" w:hAnsi="宋体" w:eastAsia="仿宋"/>
          <w:color w:val="auto"/>
          <w:sz w:val="28"/>
          <w:szCs w:val="28"/>
          <w:highlight w:val="none"/>
          <w:lang w:val="en-US" w:eastAsia="zh-CN"/>
        </w:rPr>
      </w:pPr>
    </w:p>
    <w:p>
      <w:pPr>
        <w:pStyle w:val="4"/>
        <w:adjustRightInd w:val="0"/>
        <w:snapToGrid w:val="0"/>
        <w:spacing w:line="400" w:lineRule="atLeast"/>
        <w:jc w:val="cente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rPr>
          <w:rFonts w:ascii="Times New Roman" w:hAnsi="Times New Roman"/>
          <w:color w:val="auto"/>
          <w:sz w:val="30"/>
          <w:szCs w:val="30"/>
          <w:highlight w:val="none"/>
        </w:rPr>
      </w:pPr>
    </w:p>
    <w:p>
      <w:pPr>
        <w:pStyle w:val="4"/>
        <w:adjustRightInd w:val="0"/>
        <w:snapToGrid w:val="0"/>
        <w:spacing w:line="400" w:lineRule="atLeast"/>
        <w:jc w:val="center"/>
        <w:rPr>
          <w:rFonts w:hint="eastAsia" w:ascii="Times New Roman" w:hAnsi="Times New Roman"/>
          <w:color w:val="auto"/>
          <w:sz w:val="30"/>
          <w:szCs w:val="30"/>
          <w:highlight w:val="none"/>
        </w:rPr>
      </w:pPr>
      <w:r>
        <w:rPr>
          <w:rFonts w:ascii="Times New Roman" w:hAnsi="Times New Roman"/>
          <w:color w:val="auto"/>
          <w:sz w:val="30"/>
          <w:szCs w:val="30"/>
          <w:highlight w:val="none"/>
        </w:rPr>
        <w:t>二、</w:t>
      </w:r>
      <w:r>
        <w:rPr>
          <w:rFonts w:hint="eastAsia" w:ascii="Times New Roman" w:hAnsi="Times New Roman"/>
          <w:color w:val="auto"/>
          <w:sz w:val="30"/>
          <w:szCs w:val="30"/>
          <w:highlight w:val="none"/>
        </w:rPr>
        <w:t>公司基本情况</w:t>
      </w:r>
    </w:p>
    <w:p>
      <w:pPr>
        <w:rPr>
          <w:rFonts w:hint="eastAsia"/>
          <w:color w:val="auto"/>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单位名称</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企业性质</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注册地址</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邮政编码</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法定代表人</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项目联系人</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联系电话</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传真</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办公地址</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注册资本</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lang w:eastAsia="zh-CN"/>
              </w:rPr>
            </w:pPr>
            <w:r>
              <w:rPr>
                <w:rFonts w:hint="eastAsia" w:ascii="仿宋" w:hAnsi="仿宋" w:eastAsia="仿宋"/>
                <w:color w:val="auto"/>
                <w:sz w:val="30"/>
                <w:szCs w:val="30"/>
                <w:highlight w:val="none"/>
                <w:lang w:eastAsia="zh-CN"/>
              </w:rPr>
              <w:t>资格证书等级</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电子信箱</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59" w:hRule="atLeast"/>
        </w:trPr>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单</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位</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简</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介</w:t>
            </w:r>
          </w:p>
        </w:tc>
        <w:tc>
          <w:tcPr>
            <w:tcW w:w="6392" w:type="dxa"/>
            <w:gridSpan w:val="3"/>
            <w:vAlign w:val="center"/>
          </w:tcPr>
          <w:p>
            <w:pPr>
              <w:jc w:val="center"/>
              <w:rPr>
                <w:rFonts w:hint="eastAsia" w:ascii="仿宋" w:hAnsi="仿宋" w:eastAsia="仿宋"/>
                <w:color w:val="auto"/>
                <w:sz w:val="30"/>
                <w:szCs w:val="30"/>
                <w:highlight w:val="none"/>
              </w:rPr>
            </w:pPr>
          </w:p>
        </w:tc>
      </w:tr>
    </w:tbl>
    <w:p>
      <w:pPr>
        <w:rPr>
          <w:rFonts w:hint="eastAsia"/>
          <w:color w:val="auto"/>
          <w:highlight w:val="none"/>
        </w:rPr>
      </w:pPr>
    </w:p>
    <w:p>
      <w:pPr>
        <w:rPr>
          <w:rFonts w:hint="eastAsia"/>
          <w:color w:val="auto"/>
          <w:highlight w:val="none"/>
        </w:rPr>
      </w:pPr>
    </w:p>
    <w:p>
      <w:pPr>
        <w:jc w:val="center"/>
        <w:rPr>
          <w:rFonts w:hint="eastAsia" w:ascii="黑体" w:hAnsi="黑体" w:eastAsia="黑体"/>
          <w:color w:val="auto"/>
          <w:sz w:val="30"/>
          <w:szCs w:val="30"/>
          <w:highlight w:val="none"/>
        </w:rPr>
      </w:pPr>
      <w:r>
        <w:rPr>
          <w:rFonts w:hint="eastAsia" w:ascii="黑体" w:hAnsi="黑体" w:eastAsia="黑体"/>
          <w:color w:val="auto"/>
          <w:sz w:val="30"/>
          <w:szCs w:val="30"/>
          <w:highlight w:val="none"/>
        </w:rPr>
        <w:pict>
          <v:shape id="_x0000_s1032" o:spid="_x0000_s1032" o:spt="176" type="#_x0000_t176" style="position:absolute;left:0pt;margin-left:85.8pt;margin-top:28.9pt;height:132.45pt;width:258pt;z-index:251664384;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2.1营业执照</w: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rPr>
          <w:rFonts w:hint="eastAsia"/>
          <w:color w:val="auto"/>
          <w:highlight w:val="none"/>
        </w:rPr>
      </w:pPr>
    </w:p>
    <w:p>
      <w:pPr>
        <w:jc w:val="center"/>
        <w:rPr>
          <w:rFonts w:hint="eastAsia" w:ascii="黑体" w:hAnsi="黑体" w:eastAsia="黑体"/>
          <w:color w:val="auto"/>
          <w:sz w:val="30"/>
          <w:szCs w:val="30"/>
          <w:highlight w:val="none"/>
        </w:rPr>
      </w:pPr>
      <w:r>
        <w:rPr>
          <w:rFonts w:hint="eastAsia" w:ascii="黑体" w:hAnsi="黑体" w:eastAsia="黑体"/>
          <w:color w:val="auto"/>
          <w:sz w:val="30"/>
          <w:szCs w:val="30"/>
          <w:highlight w:val="none"/>
        </w:rPr>
        <w:t>2.2</w:t>
      </w:r>
      <w:r>
        <w:rPr>
          <w:rFonts w:hint="eastAsia" w:ascii="黑体" w:hAnsi="黑体" w:eastAsia="黑体"/>
          <w:color w:val="auto"/>
          <w:sz w:val="30"/>
          <w:szCs w:val="30"/>
          <w:highlight w:val="none"/>
          <w:lang w:eastAsia="zh-CN"/>
        </w:rPr>
        <w:t>工程咨询单位资格</w:t>
      </w:r>
      <w:r>
        <w:rPr>
          <w:rFonts w:hint="eastAsia" w:ascii="黑体" w:hAnsi="黑体" w:eastAsia="黑体"/>
          <w:color w:val="auto"/>
          <w:sz w:val="30"/>
          <w:szCs w:val="30"/>
          <w:highlight w:val="none"/>
        </w:rPr>
        <w:t>证书</w:t>
      </w:r>
    </w:p>
    <w:p>
      <w:pPr>
        <w:jc w:val="center"/>
        <w:rPr>
          <w:rFonts w:hint="eastAsia" w:ascii="黑体" w:hAnsi="黑体" w:eastAsia="黑体"/>
          <w:color w:val="auto"/>
          <w:sz w:val="30"/>
          <w:szCs w:val="30"/>
          <w:highlight w:val="none"/>
        </w:rPr>
      </w:pPr>
      <w:r>
        <w:rPr>
          <w:rFonts w:hint="eastAsia" w:ascii="Times New Roman" w:hAnsi="Times New Roman"/>
          <w:color w:val="auto"/>
          <w:sz w:val="30"/>
          <w:szCs w:val="30"/>
          <w:highlight w:val="none"/>
        </w:rPr>
        <w:pict>
          <v:shape id="_x0000_s1033" o:spid="_x0000_s1033" o:spt="176" type="#_x0000_t176" style="position:absolute;left:0pt;margin-left:81.75pt;margin-top:0.95pt;height:132.45pt;width:258pt;z-index:251665408;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r>
        <w:rPr>
          <w:rFonts w:hint="eastAsia" w:ascii="Times New Roman" w:hAnsi="Times New Roman"/>
          <w:color w:val="auto"/>
          <w:sz w:val="30"/>
          <w:szCs w:val="30"/>
          <w:highlight w:val="none"/>
        </w:rPr>
        <w:pict>
          <v:shape id="_x0000_s1036" o:spid="_x0000_s1036" o:spt="176" type="#_x0000_t176" style="position:absolute;left:0pt;margin-left:81.75pt;margin-top:30.65pt;height:132.45pt;width:258pt;z-index:251675648;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w:t>
      </w:r>
      <w:r>
        <w:rPr>
          <w:rFonts w:hint="eastAsia" w:ascii="黑体" w:hAnsi="黑体" w:eastAsia="黑体"/>
          <w:color w:val="auto"/>
          <w:sz w:val="30"/>
          <w:szCs w:val="30"/>
          <w:highlight w:val="none"/>
          <w:lang w:val="en-US" w:eastAsia="zh-CN"/>
        </w:rPr>
        <w:t>3</w:t>
      </w:r>
      <w:r>
        <w:rPr>
          <w:rFonts w:hint="eastAsia" w:ascii="黑体" w:hAnsi="黑体" w:eastAsia="黑体"/>
          <w:color w:val="auto"/>
          <w:sz w:val="30"/>
          <w:szCs w:val="30"/>
          <w:highlight w:val="none"/>
          <w:lang w:eastAsia="zh-CN"/>
        </w:rPr>
        <w:t>质量管理体系认证</w:t>
      </w:r>
      <w:r>
        <w:rPr>
          <w:rFonts w:hint="eastAsia" w:ascii="黑体" w:hAnsi="黑体" w:eastAsia="黑体"/>
          <w:color w:val="auto"/>
          <w:sz w:val="30"/>
          <w:szCs w:val="30"/>
          <w:highlight w:val="none"/>
        </w:rPr>
        <w:t>证书</w:t>
      </w:r>
      <w:r>
        <w:rPr>
          <w:rFonts w:hint="eastAsia" w:ascii="黑体" w:hAnsi="黑体" w:eastAsia="黑体"/>
          <w:color w:val="auto"/>
          <w:sz w:val="30"/>
          <w:szCs w:val="30"/>
          <w:highlight w:val="none"/>
          <w:lang w:eastAsia="zh-CN"/>
        </w:rPr>
        <w:t>（如果有）</w: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lang w:eastAsia="zh-CN"/>
        </w:rPr>
      </w:pPr>
      <w:r>
        <w:rPr>
          <w:rFonts w:hint="eastAsia" w:ascii="Times New Roman" w:hAnsi="Times New Roman"/>
          <w:color w:val="auto"/>
          <w:sz w:val="30"/>
          <w:szCs w:val="30"/>
          <w:highlight w:val="none"/>
        </w:rPr>
        <w:pict>
          <v:shape id="_x0000_s1037" o:spid="_x0000_s1037" o:spt="176" type="#_x0000_t176" style="position:absolute;left:0pt;margin-left:81.75pt;margin-top:29.7pt;height:132.45pt;width:258pt;z-index:251694080;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w:t>
      </w:r>
      <w:r>
        <w:rPr>
          <w:rFonts w:hint="eastAsia" w:ascii="黑体" w:hAnsi="黑体" w:eastAsia="黑体"/>
          <w:color w:val="auto"/>
          <w:sz w:val="30"/>
          <w:szCs w:val="30"/>
          <w:highlight w:val="none"/>
          <w:lang w:val="en-US" w:eastAsia="zh-CN"/>
        </w:rPr>
        <w:t>4</w:t>
      </w:r>
      <w:r>
        <w:rPr>
          <w:rFonts w:hint="eastAsia" w:ascii="黑体" w:hAnsi="黑体" w:eastAsia="黑体"/>
          <w:color w:val="auto"/>
          <w:sz w:val="30"/>
          <w:szCs w:val="30"/>
          <w:highlight w:val="none"/>
          <w:lang w:eastAsia="zh-CN"/>
        </w:rPr>
        <w:t>企业信誉</w:t>
      </w:r>
      <w:r>
        <w:rPr>
          <w:rFonts w:hint="eastAsia" w:ascii="黑体" w:hAnsi="黑体" w:eastAsia="黑体"/>
          <w:color w:val="auto"/>
          <w:sz w:val="30"/>
          <w:szCs w:val="30"/>
          <w:highlight w:val="none"/>
        </w:rPr>
        <w:t>证书</w:t>
      </w:r>
      <w:r>
        <w:rPr>
          <w:rFonts w:hint="eastAsia" w:ascii="黑体" w:hAnsi="黑体" w:eastAsia="黑体"/>
          <w:color w:val="auto"/>
          <w:sz w:val="30"/>
          <w:szCs w:val="30"/>
          <w:highlight w:val="none"/>
          <w:lang w:eastAsia="zh-CN"/>
        </w:rPr>
        <w:t>（如果有）</w:t>
      </w:r>
    </w:p>
    <w:p>
      <w:pPr>
        <w:jc w:val="center"/>
        <w:rPr>
          <w:rFonts w:hint="eastAsia" w:ascii="黑体" w:hAnsi="黑体" w:eastAsia="黑体"/>
          <w:color w:val="auto"/>
          <w:sz w:val="30"/>
          <w:szCs w:val="30"/>
          <w:highlight w:val="none"/>
          <w:lang w:eastAsia="zh-CN"/>
        </w:rPr>
      </w:pPr>
    </w:p>
    <w:p>
      <w:pPr>
        <w:pStyle w:val="4"/>
        <w:adjustRightInd w:val="0"/>
        <w:snapToGrid w:val="0"/>
        <w:spacing w:line="400" w:lineRule="atLeast"/>
        <w:jc w:val="center"/>
        <w:rPr>
          <w:rFonts w:hint="eastAsia" w:ascii="Times New Roman" w:hAnsi="Times New Roman"/>
          <w:color w:val="auto"/>
          <w:sz w:val="30"/>
          <w:szCs w:val="30"/>
          <w:highlight w:val="none"/>
        </w:rPr>
      </w:pPr>
    </w:p>
    <w:p>
      <w:pPr>
        <w:pStyle w:val="4"/>
        <w:adjustRightInd w:val="0"/>
        <w:snapToGrid w:val="0"/>
        <w:spacing w:line="400" w:lineRule="atLeast"/>
        <w:jc w:val="both"/>
        <w:rPr>
          <w:rFonts w:hint="eastAsia" w:ascii="黑体" w:hAnsi="黑体" w:eastAsia="黑体" w:cstheme="minorBidi"/>
          <w:b w:val="0"/>
          <w:bCs w:val="0"/>
          <w:color w:val="auto"/>
          <w:kern w:val="2"/>
          <w:sz w:val="30"/>
          <w:szCs w:val="30"/>
          <w:highlight w:val="none"/>
          <w:lang w:val="en-US" w:eastAsia="zh-CN" w:bidi="ar-SA"/>
        </w:rPr>
      </w:pPr>
    </w:p>
    <w:p>
      <w:pPr>
        <w:pStyle w:val="4"/>
        <w:adjustRightInd w:val="0"/>
        <w:snapToGrid w:val="0"/>
        <w:spacing w:line="400" w:lineRule="atLeast"/>
        <w:jc w:val="both"/>
        <w:rPr>
          <w:rFonts w:hint="eastAsia" w:ascii="黑体" w:hAnsi="黑体" w:eastAsia="黑体" w:cstheme="minorBidi"/>
          <w:b w:val="0"/>
          <w:bCs w:val="0"/>
          <w:color w:val="auto"/>
          <w:kern w:val="2"/>
          <w:sz w:val="30"/>
          <w:szCs w:val="30"/>
          <w:highlight w:val="none"/>
          <w:lang w:val="en-US" w:eastAsia="zh-CN" w:bidi="ar-SA"/>
        </w:rPr>
      </w:pPr>
    </w:p>
    <w:p>
      <w:pPr>
        <w:rPr>
          <w:rFonts w:hint="eastAsia"/>
          <w:color w:val="auto"/>
          <w:highlight w:val="none"/>
          <w:lang w:val="en-US" w:eastAsia="zh-CN"/>
        </w:rPr>
      </w:pPr>
    </w:p>
    <w:p>
      <w:pPr>
        <w:jc w:val="center"/>
        <w:rPr>
          <w:rFonts w:hint="eastAsia" w:ascii="黑体" w:hAnsi="黑体" w:eastAsia="黑体"/>
          <w:color w:val="auto"/>
          <w:sz w:val="30"/>
          <w:szCs w:val="30"/>
          <w:highlight w:val="none"/>
          <w:lang w:val="en-US" w:eastAsia="zh-CN"/>
        </w:rPr>
      </w:pPr>
      <w:r>
        <w:rPr>
          <w:rFonts w:hint="eastAsia" w:ascii="黑体" w:hAnsi="黑体" w:eastAsia="黑体"/>
          <w:color w:val="auto"/>
          <w:sz w:val="30"/>
          <w:szCs w:val="30"/>
          <w:highlight w:val="none"/>
          <w:lang w:val="en-US" w:eastAsia="zh-CN"/>
        </w:rPr>
        <w:t>2.5 法定代表人授权委托书格式</w:t>
      </w:r>
    </w:p>
    <w:p>
      <w:pPr>
        <w:rPr>
          <w:rFonts w:hint="eastAsia"/>
          <w:color w:val="auto"/>
          <w:highlight w:val="none"/>
        </w:rPr>
      </w:pPr>
    </w:p>
    <w:p>
      <w:pPr>
        <w:adjustRightInd w:val="0"/>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本人</w:t>
      </w:r>
      <w:r>
        <w:rPr>
          <w:rFonts w:hint="eastAsia" w:ascii="宋体" w:hAnsi="宋体" w:eastAsia="仿宋"/>
          <w:color w:val="auto"/>
          <w:sz w:val="30"/>
          <w:szCs w:val="30"/>
          <w:highlight w:val="none"/>
          <w:u w:val="single"/>
        </w:rPr>
        <w:t xml:space="preserve">   （姓名）</w:t>
      </w:r>
      <w:r>
        <w:rPr>
          <w:rFonts w:hint="eastAsia" w:ascii="宋体" w:hAnsi="宋体" w:eastAsia="仿宋"/>
          <w:color w:val="auto"/>
          <w:sz w:val="30"/>
          <w:szCs w:val="30"/>
          <w:highlight w:val="none"/>
        </w:rPr>
        <w:t>系</w:t>
      </w:r>
      <w:r>
        <w:rPr>
          <w:rFonts w:hint="eastAsia" w:ascii="宋体" w:hAnsi="宋体" w:eastAsia="仿宋"/>
          <w:color w:val="auto"/>
          <w:sz w:val="30"/>
          <w:szCs w:val="30"/>
          <w:highlight w:val="none"/>
          <w:u w:val="single"/>
        </w:rPr>
        <w:t xml:space="preserve"> （参选单位全称）       </w:t>
      </w:r>
      <w:r>
        <w:rPr>
          <w:rFonts w:hint="eastAsia" w:ascii="宋体" w:hAnsi="宋体" w:eastAsia="仿宋"/>
          <w:color w:val="auto"/>
          <w:sz w:val="30"/>
          <w:szCs w:val="30"/>
          <w:highlight w:val="none"/>
        </w:rPr>
        <w:t>的法定代表人，现委托</w:t>
      </w:r>
      <w:r>
        <w:rPr>
          <w:rFonts w:hint="eastAsia" w:ascii="宋体" w:hAnsi="宋体" w:eastAsia="仿宋"/>
          <w:color w:val="auto"/>
          <w:sz w:val="30"/>
          <w:szCs w:val="30"/>
          <w:highlight w:val="none"/>
          <w:u w:val="single"/>
        </w:rPr>
        <w:t xml:space="preserve">   （授权委托代理人姓名）</w:t>
      </w:r>
      <w:r>
        <w:rPr>
          <w:rFonts w:hint="eastAsia" w:ascii="宋体" w:hAnsi="宋体" w:eastAsia="仿宋"/>
          <w:color w:val="auto"/>
          <w:sz w:val="30"/>
          <w:szCs w:val="30"/>
          <w:highlight w:val="none"/>
        </w:rPr>
        <w:t>为我单位代理人。该代理人有权在武汉航空港发展集团有限公司</w:t>
      </w:r>
      <w:r>
        <w:rPr>
          <w:rFonts w:hint="eastAsia" w:ascii="宋体" w:hAnsi="宋体" w:eastAsia="仿宋"/>
          <w:color w:val="auto"/>
          <w:sz w:val="30"/>
          <w:szCs w:val="30"/>
          <w:highlight w:val="none"/>
          <w:lang w:val="en-US" w:eastAsia="zh-CN"/>
        </w:rPr>
        <w:t>海航一号路、横店大道、临空北路下穿或上跨高速公路安全技术评价单位</w:t>
      </w:r>
      <w:r>
        <w:rPr>
          <w:rFonts w:hint="eastAsia" w:ascii="宋体" w:hAnsi="宋体" w:eastAsia="仿宋"/>
          <w:color w:val="auto"/>
          <w:sz w:val="30"/>
          <w:szCs w:val="30"/>
          <w:highlight w:val="none"/>
        </w:rPr>
        <w:t>遴选的活动中，以我单位的名义签署参选书和参选文件，与建设单位协商、签订合同书以及执行一切与此有关的事项，我均予以承认。</w:t>
      </w:r>
    </w:p>
    <w:p>
      <w:pPr>
        <w:adjustRightInd w:val="0"/>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该授权代理人无转委托权。</w:t>
      </w:r>
    </w:p>
    <w:p>
      <w:pPr>
        <w:adjustRightInd w:val="0"/>
        <w:spacing w:line="360" w:lineRule="auto"/>
        <w:ind w:firstLine="560" w:firstLineChars="200"/>
        <w:rPr>
          <w:rFonts w:ascii="宋体" w:hAnsi="宋体" w:eastAsia="仿宋"/>
          <w:color w:val="auto"/>
          <w:sz w:val="28"/>
          <w:szCs w:val="28"/>
          <w:highlight w:val="none"/>
        </w:rPr>
      </w:pPr>
      <w:r>
        <w:rPr>
          <w:rFonts w:hint="eastAsia" w:ascii="宋体" w:hAnsi="宋体" w:eastAsia="仿宋"/>
          <w:color w:val="auto"/>
          <w:sz w:val="28"/>
          <w:szCs w:val="28"/>
          <w:highlight w:val="none"/>
        </w:rPr>
        <w:pict>
          <v:shape id="_x0000_s1034" o:spid="_x0000_s1034" o:spt="176" type="#_x0000_t176" style="position:absolute;left:0pt;margin-left:38.35pt;margin-top:6.6pt;height:132.45pt;width:338pt;z-index:251666432;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法定代表人身份证扫描件加盖公章</w:t>
                  </w:r>
                </w:p>
              </w:txbxContent>
            </v:textbox>
          </v:shape>
        </w:pict>
      </w: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r>
        <w:rPr>
          <w:rFonts w:hint="eastAsia" w:ascii="宋体" w:hAnsi="宋体" w:eastAsia="仿宋"/>
          <w:color w:val="auto"/>
          <w:sz w:val="28"/>
          <w:szCs w:val="28"/>
          <w:highlight w:val="none"/>
        </w:rPr>
        <w:pict>
          <v:shape id="_x0000_s1035" o:spid="_x0000_s1035" o:spt="176" type="#_x0000_t176" style="position:absolute;left:0pt;margin-left:38.35pt;margin-top:26.25pt;height:132.45pt;width:338pt;z-index:251667456;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代理人身份证扫描件加盖公章</w:t>
                  </w:r>
                </w:p>
              </w:txbxContent>
            </v:textbox>
          </v:shape>
        </w:pict>
      </w: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ascii="宋体" w:hAnsi="宋体" w:eastAsia="仿宋"/>
          <w:color w:val="auto"/>
          <w:sz w:val="28"/>
          <w:szCs w:val="28"/>
          <w:highlight w:val="none"/>
        </w:rPr>
      </w:pPr>
    </w:p>
    <w:p>
      <w:pPr>
        <w:adjustRightInd w:val="0"/>
        <w:spacing w:line="360" w:lineRule="auto"/>
        <w:rPr>
          <w:rFonts w:ascii="宋体" w:hAnsi="宋体" w:eastAsia="仿宋"/>
          <w:color w:val="auto"/>
          <w:sz w:val="28"/>
          <w:szCs w:val="28"/>
          <w:highlight w:val="none"/>
        </w:rPr>
      </w:pP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参选单位：</w:t>
      </w:r>
      <w:r>
        <w:rPr>
          <w:rFonts w:hint="eastAsia" w:ascii="仿宋" w:hAnsi="仿宋" w:eastAsia="仿宋" w:cs="仿宋"/>
          <w:color w:val="auto"/>
          <w:sz w:val="30"/>
          <w:szCs w:val="30"/>
          <w:highlight w:val="none"/>
          <w:u w:val="single"/>
        </w:rPr>
        <w:t xml:space="preserve">     (盖章)       </w:t>
      </w: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授 权 人：</w:t>
      </w:r>
      <w:r>
        <w:rPr>
          <w:rFonts w:hint="eastAsia" w:ascii="仿宋" w:hAnsi="仿宋" w:eastAsia="仿宋" w:cs="仿宋"/>
          <w:color w:val="auto"/>
          <w:sz w:val="30"/>
          <w:szCs w:val="30"/>
          <w:highlight w:val="none"/>
          <w:u w:val="single"/>
        </w:rPr>
        <w:t xml:space="preserve">     (姓名)            (签字或盖章)       </w:t>
      </w: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被授权的代理人：</w:t>
      </w:r>
      <w:r>
        <w:rPr>
          <w:rFonts w:hint="eastAsia" w:ascii="仿宋" w:hAnsi="仿宋" w:eastAsia="仿宋" w:cs="仿宋"/>
          <w:color w:val="auto"/>
          <w:sz w:val="30"/>
          <w:szCs w:val="30"/>
          <w:highlight w:val="none"/>
          <w:u w:val="single"/>
        </w:rPr>
        <w:t xml:space="preserve">  (姓名)        (签字或盖章)    </w:t>
      </w:r>
    </w:p>
    <w:p>
      <w:pPr>
        <w:adjustRightInd w:val="0"/>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日  期：201</w:t>
      </w: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年___月___日</w:t>
      </w:r>
    </w:p>
    <w:p>
      <w:pPr>
        <w:pStyle w:val="6"/>
        <w:spacing w:line="400" w:lineRule="atLeast"/>
        <w:rPr>
          <w:rFonts w:ascii="仿宋" w:eastAsia="仿宋"/>
          <w:b/>
          <w:color w:val="auto"/>
          <w:sz w:val="24"/>
          <w:szCs w:val="24"/>
          <w:highlight w:val="none"/>
        </w:rPr>
      </w:pPr>
      <w:r>
        <w:rPr>
          <w:rFonts w:ascii="仿宋" w:eastAsia="仿宋"/>
          <w:b/>
          <w:color w:val="auto"/>
          <w:sz w:val="24"/>
          <w:szCs w:val="24"/>
          <w:highlight w:val="none"/>
        </w:rPr>
        <w:br w:type="page"/>
      </w:r>
    </w:p>
    <w:p>
      <w:pPr>
        <w:pStyle w:val="4"/>
        <w:adjustRightInd w:val="0"/>
        <w:snapToGrid w:val="0"/>
        <w:spacing w:line="400" w:lineRule="atLeast"/>
        <w:jc w:val="center"/>
        <w:rPr>
          <w:rFonts w:hint="eastAsia" w:ascii="黑体" w:hAnsi="黑体" w:eastAsia="黑体" w:cstheme="minorBidi"/>
          <w:b w:val="0"/>
          <w:bCs w:val="0"/>
          <w:color w:val="auto"/>
          <w:kern w:val="2"/>
          <w:sz w:val="30"/>
          <w:szCs w:val="30"/>
          <w:highlight w:val="none"/>
          <w:lang w:val="en-US" w:eastAsia="zh-CN" w:bidi="ar-SA"/>
        </w:rPr>
      </w:pPr>
      <w:bookmarkStart w:id="1" w:name="_Toc214099862"/>
      <w:r>
        <w:rPr>
          <w:rFonts w:hint="eastAsia" w:ascii="黑体" w:hAnsi="黑体" w:eastAsia="黑体" w:cstheme="minorBidi"/>
          <w:b w:val="0"/>
          <w:bCs w:val="0"/>
          <w:color w:val="auto"/>
          <w:kern w:val="2"/>
          <w:sz w:val="30"/>
          <w:szCs w:val="30"/>
          <w:highlight w:val="none"/>
          <w:lang w:val="en-US" w:eastAsia="zh-CN" w:bidi="ar-SA"/>
        </w:rPr>
        <w:t>2.</w:t>
      </w:r>
      <w:r>
        <w:rPr>
          <w:rFonts w:hint="eastAsia" w:ascii="黑体" w:hAnsi="黑体" w:cstheme="minorBidi"/>
          <w:b w:val="0"/>
          <w:bCs w:val="0"/>
          <w:color w:val="auto"/>
          <w:kern w:val="2"/>
          <w:sz w:val="30"/>
          <w:szCs w:val="30"/>
          <w:highlight w:val="none"/>
          <w:lang w:val="en-US" w:eastAsia="zh-CN" w:bidi="ar-SA"/>
        </w:rPr>
        <w:t>6</w:t>
      </w:r>
      <w:r>
        <w:rPr>
          <w:rFonts w:hint="eastAsia" w:ascii="黑体" w:hAnsi="黑体" w:eastAsia="黑体" w:cstheme="minorBidi"/>
          <w:b w:val="0"/>
          <w:bCs w:val="0"/>
          <w:color w:val="auto"/>
          <w:kern w:val="2"/>
          <w:sz w:val="30"/>
          <w:szCs w:val="30"/>
          <w:highlight w:val="none"/>
          <w:lang w:val="en-US" w:eastAsia="zh-CN" w:bidi="ar-SA"/>
        </w:rPr>
        <w:t xml:space="preserve"> 法定代表人资格证明书</w:t>
      </w:r>
      <w:bookmarkEnd w:id="1"/>
      <w:r>
        <w:rPr>
          <w:rFonts w:hint="eastAsia" w:ascii="黑体" w:hAnsi="黑体" w:eastAsia="黑体" w:cstheme="minorBidi"/>
          <w:b w:val="0"/>
          <w:bCs w:val="0"/>
          <w:color w:val="auto"/>
          <w:kern w:val="2"/>
          <w:sz w:val="30"/>
          <w:szCs w:val="30"/>
          <w:highlight w:val="none"/>
          <w:lang w:val="en-US" w:eastAsia="zh-CN" w:bidi="ar-SA"/>
        </w:rPr>
        <w:t>格式</w:t>
      </w:r>
    </w:p>
    <w:p>
      <w:pPr>
        <w:spacing w:line="400" w:lineRule="atLeast"/>
        <w:rPr>
          <w:color w:val="auto"/>
          <w:highlight w:val="none"/>
        </w:rPr>
      </w:pPr>
    </w:p>
    <w:p>
      <w:pPr>
        <w:topLinePunct/>
        <w:spacing w:line="360" w:lineRule="auto"/>
        <w:rPr>
          <w:rFonts w:ascii="仿宋" w:eastAsia="仿宋"/>
          <w:bCs/>
          <w:color w:val="auto"/>
          <w:sz w:val="30"/>
          <w:szCs w:val="30"/>
          <w:highlight w:val="none"/>
          <w:u w:val="single"/>
        </w:rPr>
      </w:pPr>
      <w:r>
        <w:rPr>
          <w:rFonts w:hint="eastAsia" w:ascii="仿宋" w:eastAsia="仿宋"/>
          <w:color w:val="auto"/>
          <w:sz w:val="30"/>
          <w:szCs w:val="30"/>
          <w:highlight w:val="none"/>
        </w:rPr>
        <w:t>参选单位</w:t>
      </w:r>
      <w:r>
        <w:rPr>
          <w:rFonts w:hint="eastAsia" w:ascii="仿宋" w:eastAsia="仿宋"/>
          <w:bCs/>
          <w:color w:val="auto"/>
          <w:sz w:val="30"/>
          <w:szCs w:val="30"/>
          <w:highlight w:val="none"/>
        </w:rPr>
        <w:t>名称：</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单位性质：</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color w:val="auto"/>
          <w:sz w:val="30"/>
          <w:szCs w:val="30"/>
          <w:highlight w:val="none"/>
        </w:rPr>
        <w:t>地址：</w:t>
      </w:r>
      <w:r>
        <w:rPr>
          <w:rFonts w:hint="eastAsia" w:ascii="仿宋" w:eastAsia="仿宋"/>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成立时间：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月</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日</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经营期限：</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u w:val="single"/>
        </w:rPr>
      </w:pPr>
      <w:r>
        <w:rPr>
          <w:rFonts w:hint="eastAsia" w:ascii="仿宋" w:eastAsia="仿宋"/>
          <w:bCs/>
          <w:color w:val="auto"/>
          <w:sz w:val="30"/>
          <w:szCs w:val="30"/>
          <w:highlight w:val="none"/>
        </w:rPr>
        <w:t>姓名：</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性别：</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年龄：</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职务：</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系</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(参选单位名称)的法定代表人。</w:t>
      </w:r>
    </w:p>
    <w:p>
      <w:pPr>
        <w:topLinePunct/>
        <w:spacing w:line="360" w:lineRule="auto"/>
        <w:ind w:firstLine="600" w:firstLineChars="200"/>
        <w:rPr>
          <w:rFonts w:ascii="仿宋" w:eastAsia="仿宋"/>
          <w:bCs/>
          <w:color w:val="auto"/>
          <w:sz w:val="30"/>
          <w:szCs w:val="30"/>
          <w:highlight w:val="none"/>
        </w:rPr>
      </w:pPr>
      <w:r>
        <w:rPr>
          <w:rFonts w:hint="eastAsia" w:ascii="仿宋" w:eastAsia="仿宋"/>
          <w:bCs/>
          <w:color w:val="auto"/>
          <w:sz w:val="30"/>
          <w:szCs w:val="30"/>
          <w:highlight w:val="none"/>
        </w:rPr>
        <w:t>特此证明。</w:t>
      </w: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 xml:space="preserve">                      </w:t>
      </w:r>
      <w:r>
        <w:rPr>
          <w:rFonts w:hint="eastAsia" w:ascii="仿宋" w:eastAsia="仿宋"/>
          <w:color w:val="auto"/>
          <w:sz w:val="30"/>
          <w:szCs w:val="30"/>
          <w:highlight w:val="none"/>
        </w:rPr>
        <w:t>参选单位</w:t>
      </w:r>
      <w:r>
        <w:rPr>
          <w:rFonts w:hint="eastAsia" w:ascii="仿宋" w:eastAsia="仿宋"/>
          <w:bCs/>
          <w:color w:val="auto"/>
          <w:sz w:val="30"/>
          <w:szCs w:val="30"/>
          <w:highlight w:val="none"/>
        </w:rPr>
        <w:t>：</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(盖单位章)</w:t>
      </w:r>
    </w:p>
    <w:p>
      <w:pPr>
        <w:topLinePunct/>
        <w:spacing w:line="360" w:lineRule="auto"/>
        <w:rPr>
          <w:rFonts w:ascii="仿宋" w:eastAsia="仿宋"/>
          <w:bCs/>
          <w:color w:val="auto"/>
          <w:sz w:val="30"/>
          <w:szCs w:val="30"/>
          <w:highlight w:val="none"/>
        </w:rPr>
      </w:pPr>
      <w:r>
        <w:rPr>
          <w:rFonts w:hint="eastAsia" w:ascii="仿宋" w:eastAsia="仿宋"/>
          <w:color w:val="auto"/>
          <w:sz w:val="30"/>
          <w:szCs w:val="30"/>
          <w:highlight w:val="none"/>
          <w:lang w:val="en-US" w:eastAsia="zh-CN"/>
        </w:rPr>
        <w:t xml:space="preserve">                     </w:t>
      </w:r>
      <w:r>
        <w:rPr>
          <w:rFonts w:hint="eastAsia" w:ascii="仿宋" w:eastAsia="仿宋"/>
          <w:color w:val="auto"/>
          <w:sz w:val="30"/>
          <w:szCs w:val="30"/>
          <w:highlight w:val="none"/>
        </w:rPr>
        <w:t>法定代表人：</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(签字</w:t>
      </w:r>
      <w:r>
        <w:rPr>
          <w:rFonts w:hint="eastAsia" w:ascii="仿宋" w:eastAsia="仿宋"/>
          <w:color w:val="auto"/>
          <w:sz w:val="30"/>
          <w:szCs w:val="30"/>
          <w:highlight w:val="none"/>
        </w:rPr>
        <w:t>或盖章</w:t>
      </w:r>
      <w:r>
        <w:rPr>
          <w:rFonts w:hint="eastAsia" w:ascii="仿宋" w:eastAsia="仿宋"/>
          <w:bCs/>
          <w:color w:val="auto"/>
          <w:sz w:val="30"/>
          <w:szCs w:val="30"/>
          <w:highlight w:val="none"/>
        </w:rPr>
        <w:t>)</w:t>
      </w:r>
    </w:p>
    <w:p>
      <w:pPr>
        <w:spacing w:line="360" w:lineRule="auto"/>
        <w:ind w:right="560"/>
        <w:jc w:val="right"/>
        <w:rPr>
          <w:rFonts w:ascii="仿宋" w:eastAsia="仿宋"/>
          <w:color w:val="auto"/>
          <w:sz w:val="30"/>
          <w:szCs w:val="30"/>
          <w:highlight w:val="none"/>
        </w:rPr>
      </w:pPr>
      <w:r>
        <w:rPr>
          <w:rFonts w:hint="eastAsia" w:ascii="仿宋" w:eastAsia="仿宋"/>
          <w:bCs/>
          <w:color w:val="auto"/>
          <w:sz w:val="30"/>
          <w:szCs w:val="30"/>
          <w:highlight w:val="none"/>
        </w:rPr>
        <w:t>201</w:t>
      </w:r>
      <w:r>
        <w:rPr>
          <w:rFonts w:hint="eastAsia" w:ascii="仿宋" w:eastAsia="仿宋"/>
          <w:bCs/>
          <w:color w:val="auto"/>
          <w:sz w:val="30"/>
          <w:szCs w:val="30"/>
          <w:highlight w:val="none"/>
          <w:lang w:val="en-US" w:eastAsia="zh-CN"/>
        </w:rPr>
        <w:t>8</w:t>
      </w:r>
      <w:r>
        <w:rPr>
          <w:rFonts w:hint="eastAsia" w:ascii="仿宋" w:eastAsia="仿宋"/>
          <w:bCs/>
          <w:color w:val="auto"/>
          <w:sz w:val="30"/>
          <w:szCs w:val="30"/>
          <w:highlight w:val="none"/>
        </w:rPr>
        <w:t>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月</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日</w:t>
      </w: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p>
    <w:p>
      <w:pPr>
        <w:ind w:firstLine="602" w:firstLineChars="200"/>
        <w:rPr>
          <w:rFonts w:eastAsia="仿宋"/>
          <w:b/>
          <w:bCs/>
          <w:color w:val="auto"/>
          <w:sz w:val="30"/>
          <w:szCs w:val="30"/>
          <w:highlight w:val="none"/>
        </w:rPr>
      </w:pPr>
      <w:r>
        <w:rPr>
          <w:rFonts w:eastAsia="仿宋"/>
          <w:b/>
          <w:bCs/>
          <w:color w:val="auto"/>
          <w:sz w:val="30"/>
          <w:szCs w:val="30"/>
          <w:highlight w:val="none"/>
        </w:rPr>
        <w:t>注：</w:t>
      </w:r>
      <w:r>
        <w:rPr>
          <w:rFonts w:hint="eastAsia" w:eastAsia="仿宋"/>
          <w:b/>
          <w:bCs/>
          <w:color w:val="auto"/>
          <w:sz w:val="30"/>
          <w:szCs w:val="30"/>
          <w:highlight w:val="none"/>
        </w:rPr>
        <w:t>如果由参选单位的法定代表人签署参选文件</w:t>
      </w:r>
      <w:r>
        <w:rPr>
          <w:rFonts w:eastAsia="仿宋"/>
          <w:b/>
          <w:bCs/>
          <w:color w:val="auto"/>
          <w:sz w:val="30"/>
          <w:szCs w:val="30"/>
          <w:highlight w:val="none"/>
        </w:rPr>
        <w:t>，则不需提交授权书，但应提交法定代表人资格证明书。</w:t>
      </w:r>
    </w:p>
    <w:p>
      <w:pPr>
        <w:topLinePunct/>
        <w:spacing w:line="360" w:lineRule="auto"/>
        <w:rPr>
          <w:rFonts w:ascii="仿宋" w:eastAsia="仿宋"/>
          <w:bCs/>
          <w:color w:val="auto"/>
          <w:sz w:val="28"/>
          <w:szCs w:val="28"/>
          <w:highlight w:val="none"/>
        </w:rPr>
      </w:pPr>
    </w:p>
    <w:p>
      <w:pPr>
        <w:topLinePunct/>
        <w:spacing w:line="360" w:lineRule="auto"/>
        <w:rPr>
          <w:rFonts w:ascii="仿宋" w:eastAsia="仿宋"/>
          <w:color w:val="auto"/>
          <w:sz w:val="30"/>
          <w:highlight w:val="none"/>
        </w:rPr>
      </w:pPr>
      <w:r>
        <w:rPr>
          <w:rFonts w:ascii="仿宋" w:eastAsia="仿宋"/>
          <w:color w:val="auto"/>
          <w:sz w:val="30"/>
          <w:highlight w:val="none"/>
        </w:rPr>
        <w:br w:type="page"/>
      </w:r>
    </w:p>
    <w:p>
      <w:pPr>
        <w:pStyle w:val="5"/>
        <w:spacing w:line="400" w:lineRule="atLeast"/>
        <w:jc w:val="center"/>
        <w:rPr>
          <w:rFonts w:ascii="黑体" w:eastAsia="黑体"/>
          <w:color w:val="auto"/>
          <w:highlight w:val="none"/>
        </w:rPr>
      </w:pPr>
      <w:r>
        <w:rPr>
          <w:rFonts w:hint="eastAsia" w:ascii="Times New Roman" w:hAnsi="Times New Roman" w:eastAsia="黑体" w:cstheme="minorBidi"/>
          <w:b/>
          <w:bCs/>
          <w:color w:val="auto"/>
          <w:kern w:val="2"/>
          <w:sz w:val="30"/>
          <w:szCs w:val="30"/>
          <w:highlight w:val="none"/>
          <w:lang w:val="en-US" w:eastAsia="zh-CN" w:bidi="ar-SA"/>
        </w:rPr>
        <w:t>三、近五年类似业绩</w:t>
      </w:r>
    </w:p>
    <w:p>
      <w:pPr>
        <w:pStyle w:val="7"/>
        <w:spacing w:line="400" w:lineRule="atLeast"/>
        <w:ind w:firstLine="0"/>
        <w:rPr>
          <w:rFonts w:hint="eastAsia" w:ascii="仿宋" w:hAnsi="仿宋" w:eastAsia="仿宋" w:cs="仿宋"/>
          <w:color w:val="auto"/>
          <w:sz w:val="30"/>
          <w:szCs w:val="30"/>
          <w:highlight w:val="none"/>
        </w:rPr>
      </w:pPr>
      <w:r>
        <w:rPr>
          <w:rFonts w:hint="eastAsia" w:eastAsia="黑体"/>
          <w:color w:val="auto"/>
          <w:highlight w:val="none"/>
        </w:rPr>
        <w:t xml:space="preserve">                                 </w:t>
      </w:r>
      <w:r>
        <w:rPr>
          <w:rFonts w:eastAsia="黑体"/>
          <w:color w:val="auto"/>
          <w:highlight w:val="none"/>
        </w:rPr>
        <w:t xml:space="preserve">                  </w:t>
      </w:r>
      <w:r>
        <w:rPr>
          <w:rFonts w:eastAsia="黑体"/>
          <w:color w:val="auto"/>
          <w:sz w:val="30"/>
          <w:szCs w:val="30"/>
          <w:highlight w:val="none"/>
        </w:rPr>
        <w:t xml:space="preserve"> </w:t>
      </w:r>
      <w:r>
        <w:rPr>
          <w:rFonts w:hint="eastAsia" w:ascii="仿宋" w:hAnsi="仿宋" w:eastAsia="仿宋" w:cs="仿宋"/>
          <w:color w:val="auto"/>
          <w:sz w:val="30"/>
          <w:szCs w:val="30"/>
          <w:highlight w:val="none"/>
          <w:lang w:eastAsia="zh-CN"/>
        </w:rPr>
        <w:t>金额</w:t>
      </w:r>
      <w:r>
        <w:rPr>
          <w:rFonts w:hint="eastAsia" w:ascii="仿宋" w:hAnsi="仿宋" w:eastAsia="仿宋" w:cs="仿宋"/>
          <w:color w:val="auto"/>
          <w:sz w:val="30"/>
          <w:szCs w:val="30"/>
          <w:highlight w:val="none"/>
        </w:rPr>
        <w:t>单位：万元</w:t>
      </w:r>
    </w:p>
    <w:tbl>
      <w:tblPr>
        <w:tblStyle w:val="14"/>
        <w:tblW w:w="8520" w:type="dxa"/>
        <w:jc w:val="center"/>
        <w:tblInd w:w="-6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1981"/>
        <w:gridCol w:w="1567"/>
        <w:gridCol w:w="2052"/>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center"/>
          </w:tcPr>
          <w:p>
            <w:pPr>
              <w:pStyle w:val="7"/>
              <w:spacing w:line="400" w:lineRule="atLeast"/>
              <w:ind w:left="-2"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981" w:type="dxa"/>
            <w:vAlign w:val="center"/>
          </w:tcPr>
          <w:p>
            <w:pPr>
              <w:pStyle w:val="7"/>
              <w:spacing w:line="400" w:lineRule="atLeast"/>
              <w:ind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1567" w:type="dxa"/>
            <w:vAlign w:val="center"/>
          </w:tcPr>
          <w:p>
            <w:pPr>
              <w:pStyle w:val="7"/>
              <w:spacing w:line="400" w:lineRule="atLeast"/>
              <w:ind w:firstLine="0"/>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工程地点</w:t>
            </w:r>
          </w:p>
        </w:tc>
        <w:tc>
          <w:tcPr>
            <w:tcW w:w="2052" w:type="dxa"/>
            <w:vAlign w:val="center"/>
          </w:tcPr>
          <w:p>
            <w:pPr>
              <w:pStyle w:val="7"/>
              <w:spacing w:line="400" w:lineRule="atLeast"/>
              <w:ind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eastAsia="zh-CN"/>
              </w:rPr>
              <w:t>安全评价费用</w:t>
            </w:r>
          </w:p>
        </w:tc>
        <w:tc>
          <w:tcPr>
            <w:tcW w:w="1812" w:type="dxa"/>
            <w:vAlign w:val="center"/>
          </w:tcPr>
          <w:p>
            <w:pPr>
              <w:pStyle w:val="7"/>
              <w:spacing w:line="400" w:lineRule="atLeast"/>
              <w:ind w:left="-31"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起迄时间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firstLine="0"/>
              <w:rPr>
                <w:rFonts w:hint="eastAsia" w:ascii="仿宋" w:hAnsi="仿宋" w:eastAsia="仿宋" w:cs="仿宋"/>
                <w:color w:val="auto"/>
                <w:sz w:val="30"/>
                <w:szCs w:val="30"/>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1981"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7"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2052"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bl>
    <w:p>
      <w:pPr>
        <w:pStyle w:val="7"/>
        <w:spacing w:before="240" w:line="400" w:lineRule="atLeast"/>
        <w:ind w:left="672" w:hanging="672"/>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注：</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1.参选单位应将近五年内承担的安全技术评价项目情况填入本表中；</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2.起迄时间填写签订合同时间至合同履行（或履行完成）时间；</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3.参选单位应随本表附所填项目加盖公章的安全技术评价服务合同扫描件或复印件，如无相关证明材料，建设单位将不考虑参选单位所填项目的业绩。</w:t>
      </w:r>
    </w:p>
    <w:p>
      <w:pPr>
        <w:pStyle w:val="5"/>
        <w:spacing w:line="400" w:lineRule="atLeast"/>
        <w:jc w:val="center"/>
        <w:rPr>
          <w:rFonts w:ascii="黑体" w:eastAsia="黑体"/>
          <w:color w:val="auto"/>
          <w:highlight w:val="none"/>
        </w:rPr>
      </w:pPr>
      <w:r>
        <w:rPr>
          <w:rFonts w:hint="eastAsia" w:ascii="Times New Roman" w:hAnsi="Times New Roman" w:eastAsia="黑体" w:cstheme="minorBidi"/>
          <w:b/>
          <w:bCs/>
          <w:color w:val="auto"/>
          <w:kern w:val="2"/>
          <w:sz w:val="30"/>
          <w:szCs w:val="30"/>
          <w:highlight w:val="none"/>
          <w:lang w:val="en-US" w:eastAsia="zh-CN" w:bidi="ar-SA"/>
        </w:rPr>
        <w:t>四、工作方案</w:t>
      </w:r>
    </w:p>
    <w:p>
      <w:pPr>
        <w:widowControl/>
        <w:autoSpaceDE w:val="0"/>
        <w:autoSpaceDN w:val="0"/>
        <w:spacing w:line="400" w:lineRule="atLeast"/>
        <w:jc w:val="center"/>
        <w:textAlignment w:val="bottom"/>
        <w:rPr>
          <w:b/>
          <w:color w:val="auto"/>
          <w:sz w:val="24"/>
          <w:highlight w:val="none"/>
        </w:rPr>
      </w:pPr>
      <w:r>
        <w:rPr>
          <w:rFonts w:hint="eastAsia" w:ascii="Times New Roman" w:hAnsi="Times New Roman" w:eastAsia="黑体" w:cstheme="minorBidi"/>
          <w:b/>
          <w:bCs/>
          <w:color w:val="auto"/>
          <w:kern w:val="2"/>
          <w:sz w:val="30"/>
          <w:szCs w:val="30"/>
          <w:highlight w:val="none"/>
          <w:lang w:val="en-US" w:eastAsia="zh-CN" w:bidi="ar-SA"/>
        </w:rPr>
        <w:t>拟委任的项目负责人及主要人员资历表</w:t>
      </w:r>
    </w:p>
    <w:tbl>
      <w:tblPr>
        <w:tblStyle w:val="14"/>
        <w:tblW w:w="8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27"/>
        <w:gridCol w:w="1674"/>
        <w:gridCol w:w="1491"/>
        <w:gridCol w:w="1327"/>
        <w:gridCol w:w="297"/>
        <w:gridCol w:w="1262"/>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1" w:hRule="atLeast"/>
        </w:trPr>
        <w:tc>
          <w:tcPr>
            <w:tcW w:w="1218" w:type="dxa"/>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姓名</w:t>
            </w:r>
          </w:p>
        </w:tc>
        <w:tc>
          <w:tcPr>
            <w:tcW w:w="1901" w:type="dxa"/>
            <w:gridSpan w:val="2"/>
            <w:vAlign w:val="center"/>
          </w:tcPr>
          <w:p>
            <w:pPr>
              <w:spacing w:line="400" w:lineRule="atLeast"/>
              <w:ind w:left="-57" w:right="-57"/>
              <w:jc w:val="center"/>
              <w:rPr>
                <w:rFonts w:ascii="仿宋" w:eastAsia="仿宋"/>
                <w:color w:val="auto"/>
                <w:kern w:val="0"/>
                <w:sz w:val="30"/>
                <w:szCs w:val="30"/>
                <w:highlight w:val="none"/>
              </w:rPr>
            </w:pPr>
          </w:p>
        </w:tc>
        <w:tc>
          <w:tcPr>
            <w:tcW w:w="1491"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年龄</w:t>
            </w:r>
          </w:p>
        </w:tc>
        <w:tc>
          <w:tcPr>
            <w:tcW w:w="1327" w:type="dxa"/>
            <w:vAlign w:val="center"/>
          </w:tcPr>
          <w:p>
            <w:pPr>
              <w:spacing w:line="400" w:lineRule="atLeast"/>
              <w:ind w:left="-57" w:right="-57"/>
              <w:jc w:val="center"/>
              <w:rPr>
                <w:rFonts w:ascii="仿宋" w:eastAsia="仿宋"/>
                <w:color w:val="auto"/>
                <w:kern w:val="0"/>
                <w:sz w:val="30"/>
                <w:szCs w:val="30"/>
                <w:highlight w:val="none"/>
              </w:rPr>
            </w:pPr>
          </w:p>
        </w:tc>
        <w:tc>
          <w:tcPr>
            <w:tcW w:w="1559" w:type="dxa"/>
            <w:gridSpan w:val="2"/>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专业</w:t>
            </w:r>
          </w:p>
        </w:tc>
        <w:tc>
          <w:tcPr>
            <w:tcW w:w="1394" w:type="dxa"/>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trPr>
        <w:tc>
          <w:tcPr>
            <w:tcW w:w="1218"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职称</w:t>
            </w:r>
          </w:p>
        </w:tc>
        <w:tc>
          <w:tcPr>
            <w:tcW w:w="1901" w:type="dxa"/>
            <w:gridSpan w:val="2"/>
            <w:vAlign w:val="center"/>
          </w:tcPr>
          <w:p>
            <w:pPr>
              <w:spacing w:line="400" w:lineRule="atLeast"/>
              <w:ind w:left="-57" w:right="-57"/>
              <w:jc w:val="center"/>
              <w:rPr>
                <w:rFonts w:ascii="仿宋" w:eastAsia="仿宋"/>
                <w:color w:val="auto"/>
                <w:kern w:val="0"/>
                <w:sz w:val="30"/>
                <w:szCs w:val="30"/>
                <w:highlight w:val="none"/>
              </w:rPr>
            </w:pPr>
          </w:p>
        </w:tc>
        <w:tc>
          <w:tcPr>
            <w:tcW w:w="1491"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公司职务</w:t>
            </w:r>
          </w:p>
        </w:tc>
        <w:tc>
          <w:tcPr>
            <w:tcW w:w="1327" w:type="dxa"/>
            <w:vAlign w:val="center"/>
          </w:tcPr>
          <w:p>
            <w:pPr>
              <w:spacing w:line="400" w:lineRule="atLeast"/>
              <w:ind w:left="-57" w:right="-76" w:rightChars="-36"/>
              <w:jc w:val="center"/>
              <w:rPr>
                <w:rFonts w:ascii="仿宋" w:eastAsia="仿宋"/>
                <w:color w:val="auto"/>
                <w:kern w:val="0"/>
                <w:sz w:val="30"/>
                <w:szCs w:val="30"/>
                <w:highlight w:val="none"/>
              </w:rPr>
            </w:pPr>
          </w:p>
        </w:tc>
        <w:tc>
          <w:tcPr>
            <w:tcW w:w="1559" w:type="dxa"/>
            <w:gridSpan w:val="2"/>
            <w:vAlign w:val="center"/>
          </w:tcPr>
          <w:p>
            <w:pPr>
              <w:spacing w:line="400" w:lineRule="atLeast"/>
              <w:ind w:left="-2" w:right="-168" w:rightChars="-80" w:hanging="13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拟在本项目担任职务</w:t>
            </w:r>
          </w:p>
        </w:tc>
        <w:tc>
          <w:tcPr>
            <w:tcW w:w="1394" w:type="dxa"/>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trPr>
        <w:tc>
          <w:tcPr>
            <w:tcW w:w="3119" w:type="dxa"/>
            <w:gridSpan w:val="3"/>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学历(毕业学校、时间、专业)</w:t>
            </w:r>
          </w:p>
        </w:tc>
        <w:tc>
          <w:tcPr>
            <w:tcW w:w="5771" w:type="dxa"/>
            <w:gridSpan w:val="5"/>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trPr>
        <w:tc>
          <w:tcPr>
            <w:tcW w:w="8890" w:type="dxa"/>
            <w:gridSpan w:val="8"/>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1445" w:type="dxa"/>
            <w:gridSpan w:val="2"/>
            <w:vAlign w:val="center"/>
          </w:tcPr>
          <w:p>
            <w:pPr>
              <w:spacing w:line="400" w:lineRule="atLeast"/>
              <w:ind w:left="-57" w:right="-57"/>
              <w:jc w:val="center"/>
              <w:rPr>
                <w:rFonts w:ascii="仿宋" w:eastAsia="仿宋"/>
                <w:color w:val="auto"/>
                <w:kern w:val="0"/>
                <w:sz w:val="30"/>
                <w:szCs w:val="30"/>
                <w:highlight w:val="none"/>
              </w:rPr>
            </w:pPr>
            <w:r>
              <w:rPr>
                <w:rFonts w:hint="eastAsia" w:ascii="仿宋" w:hAnsi="仿宋" w:eastAsia="仿宋" w:cs="仿宋"/>
                <w:color w:val="auto"/>
                <w:sz w:val="30"/>
                <w:szCs w:val="30"/>
                <w:highlight w:val="none"/>
              </w:rPr>
              <w:t>起迄时间</w:t>
            </w:r>
          </w:p>
        </w:tc>
        <w:tc>
          <w:tcPr>
            <w:tcW w:w="4789" w:type="dxa"/>
            <w:gridSpan w:val="4"/>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参加过的</w:t>
            </w:r>
            <w:r>
              <w:rPr>
                <w:rFonts w:hint="eastAsia" w:ascii="仿宋" w:eastAsia="仿宋"/>
                <w:color w:val="auto"/>
                <w:kern w:val="0"/>
                <w:sz w:val="30"/>
                <w:szCs w:val="30"/>
                <w:highlight w:val="none"/>
                <w:lang w:eastAsia="zh-CN"/>
              </w:rPr>
              <w:t>类似</w:t>
            </w:r>
            <w:r>
              <w:rPr>
                <w:rFonts w:hint="eastAsia" w:ascii="仿宋" w:eastAsia="仿宋"/>
                <w:color w:val="auto"/>
                <w:kern w:val="0"/>
                <w:sz w:val="30"/>
                <w:szCs w:val="30"/>
                <w:highlight w:val="none"/>
              </w:rPr>
              <w:t>项目名称</w:t>
            </w:r>
          </w:p>
        </w:tc>
        <w:tc>
          <w:tcPr>
            <w:tcW w:w="2656" w:type="dxa"/>
            <w:gridSpan w:val="2"/>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担任</w:t>
            </w:r>
            <w:r>
              <w:rPr>
                <w:rFonts w:hint="eastAsia" w:ascii="仿宋" w:eastAsia="仿宋"/>
                <w:color w:val="auto"/>
                <w:kern w:val="0"/>
                <w:sz w:val="30"/>
                <w:szCs w:val="30"/>
                <w:highlight w:val="none"/>
                <w:lang w:eastAsia="zh-CN"/>
              </w:rPr>
              <w:t>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4"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bl>
    <w:p>
      <w:pPr>
        <w:widowControl/>
        <w:autoSpaceDE w:val="0"/>
        <w:autoSpaceDN w:val="0"/>
        <w:adjustRightInd w:val="0"/>
        <w:snapToGrid w:val="0"/>
        <w:spacing w:line="360" w:lineRule="auto"/>
        <w:jc w:val="left"/>
        <w:textAlignment w:val="bottom"/>
        <w:rPr>
          <w:rFonts w:hint="eastAsia" w:ascii="仿宋" w:eastAsia="仿宋"/>
          <w:b/>
          <w:color w:val="auto"/>
          <w:sz w:val="28"/>
          <w:szCs w:val="28"/>
          <w:highlight w:val="none"/>
        </w:rPr>
      </w:pPr>
    </w:p>
    <w:p>
      <w:pPr>
        <w:widowControl/>
        <w:autoSpaceDE w:val="0"/>
        <w:autoSpaceDN w:val="0"/>
        <w:adjustRightInd w:val="0"/>
        <w:snapToGrid w:val="0"/>
        <w:spacing w:line="360" w:lineRule="auto"/>
        <w:jc w:val="left"/>
        <w:textAlignment w:val="bottom"/>
        <w:rPr>
          <w:rFonts w:ascii="仿宋" w:eastAsia="仿宋"/>
          <w:b/>
          <w:color w:val="auto"/>
          <w:sz w:val="30"/>
          <w:szCs w:val="30"/>
          <w:highlight w:val="none"/>
        </w:rPr>
      </w:pPr>
      <w:r>
        <w:rPr>
          <w:rFonts w:hint="eastAsia" w:ascii="仿宋" w:eastAsia="仿宋"/>
          <w:b/>
          <w:color w:val="auto"/>
          <w:sz w:val="30"/>
          <w:szCs w:val="30"/>
          <w:highlight w:val="none"/>
        </w:rPr>
        <w:t>说明：</w:t>
      </w:r>
    </w:p>
    <w:p>
      <w:pPr>
        <w:widowControl/>
        <w:autoSpaceDE w:val="0"/>
        <w:autoSpaceDN w:val="0"/>
        <w:adjustRightInd w:val="0"/>
        <w:snapToGrid w:val="0"/>
        <w:spacing w:line="360" w:lineRule="auto"/>
        <w:ind w:firstLine="602" w:firstLineChars="200"/>
        <w:textAlignment w:val="bottom"/>
        <w:rPr>
          <w:rFonts w:ascii="仿宋" w:eastAsia="仿宋"/>
          <w:b/>
          <w:color w:val="auto"/>
          <w:sz w:val="30"/>
          <w:szCs w:val="30"/>
          <w:highlight w:val="none"/>
        </w:rPr>
      </w:pPr>
      <w:r>
        <w:rPr>
          <w:rFonts w:hint="eastAsia" w:ascii="仿宋" w:eastAsia="仿宋"/>
          <w:b/>
          <w:color w:val="auto"/>
          <w:sz w:val="30"/>
          <w:szCs w:val="30"/>
          <w:highlight w:val="none"/>
        </w:rPr>
        <w:t>在本表后应附身份证、毕业证、职称资格证书、执业（职业）资格证书复印件。</w:t>
      </w:r>
    </w:p>
    <w:p>
      <w:pPr>
        <w:widowControl/>
        <w:autoSpaceDE w:val="0"/>
        <w:autoSpaceDN w:val="0"/>
        <w:spacing w:line="400" w:lineRule="atLeast"/>
        <w:textAlignment w:val="bottom"/>
        <w:rPr>
          <w:color w:val="auto"/>
          <w:sz w:val="24"/>
          <w:highlight w:val="none"/>
        </w:rPr>
      </w:pPr>
      <w:r>
        <w:rPr>
          <w:rFonts w:hint="eastAsia" w:ascii="仿宋" w:eastAsia="仿宋"/>
          <w:color w:val="auto"/>
          <w:sz w:val="24"/>
          <w:highlight w:val="none"/>
        </w:rPr>
        <w:br w:type="page"/>
      </w:r>
    </w:p>
    <w:p>
      <w:pPr>
        <w:widowControl/>
        <w:autoSpaceDE w:val="0"/>
        <w:autoSpaceDN w:val="0"/>
        <w:spacing w:line="400" w:lineRule="atLeast"/>
        <w:textAlignment w:val="bottom"/>
        <w:rPr>
          <w:color w:val="auto"/>
          <w:sz w:val="24"/>
          <w:highlight w:val="none"/>
        </w:rPr>
      </w:pPr>
    </w:p>
    <w:p>
      <w:pPr>
        <w:widowControl/>
        <w:autoSpaceDE w:val="0"/>
        <w:autoSpaceDN w:val="0"/>
        <w:spacing w:line="400" w:lineRule="atLeast"/>
        <w:jc w:val="center"/>
        <w:textAlignment w:val="bottom"/>
        <w:rPr>
          <w:rFonts w:hint="eastAsia" w:ascii="仿宋" w:eastAsia="仿宋"/>
          <w:b w:val="0"/>
          <w:bCs/>
          <w:color w:val="auto"/>
          <w:sz w:val="30"/>
          <w:szCs w:val="30"/>
          <w:highlight w:val="none"/>
        </w:rPr>
      </w:pPr>
      <w:r>
        <w:rPr>
          <w:rFonts w:ascii="仿宋" w:eastAsia="仿宋"/>
          <w:b w:val="0"/>
          <w:bCs/>
          <w:color w:val="auto"/>
          <w:sz w:val="30"/>
          <w:szCs w:val="30"/>
          <w:highlight w:val="none"/>
        </w:rPr>
        <w:pict>
          <v:line id="Line 4" o:spid="_x0000_s1026" o:spt="20" style="position:absolute;left:0pt;margin-left:216.05pt;margin-top:8.35pt;height:0pt;width:0.05pt;z-index:251660288;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2FQvNUAAAAJAQAADwAAAAAAAAABACAAAAAiAAAAZHJzL2Rvd25yZXYueG1sUEsBAhQA&#10;FAAAAAgAh07iQGF8ECW8AQAAhwMAAA4AAAAAAAAAAQAgAAAAJAEAAGRycy9lMm9Eb2MueG1sUEsF&#10;BgAAAAAGAAYAWQEAAFIFAAAAAA==&#10;">
            <v:path arrowok="t"/>
            <v:fill focussize="0,0"/>
            <v:stroke/>
            <v:imagedata o:title=""/>
            <o:lock v:ext="edit"/>
          </v:line>
        </w:pict>
      </w:r>
      <w:r>
        <w:rPr>
          <w:rFonts w:hint="eastAsia" w:ascii="仿宋" w:eastAsia="仿宋"/>
          <w:b w:val="0"/>
          <w:bCs/>
          <w:color w:val="auto"/>
          <w:sz w:val="30"/>
          <w:szCs w:val="30"/>
          <w:highlight w:val="none"/>
        </w:rPr>
        <w:t>身份证</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5" o:spid="_x0000_s1031" o:spt="176" type="#_x0000_t176" style="position:absolute;left:0pt;margin-left:96.75pt;margin-top:10pt;height:132.45pt;width:258pt;z-index:251661312;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p>
    <w:p>
      <w:pPr>
        <w:pStyle w:val="17"/>
        <w:widowControl/>
        <w:autoSpaceDE w:val="0"/>
        <w:autoSpaceDN w:val="0"/>
        <w:adjustRightInd/>
        <w:spacing w:line="400" w:lineRule="atLeast"/>
        <w:textAlignment w:val="bottom"/>
        <w:rPr>
          <w:rFonts w:ascii="仿宋" w:eastAsia="仿宋"/>
          <w:color w:val="auto"/>
          <w:kern w:val="2"/>
          <w:sz w:val="24"/>
          <w:szCs w:val="24"/>
          <w:highlight w:val="none"/>
        </w:rPr>
      </w:pPr>
    </w:p>
    <w:p>
      <w:pPr>
        <w:widowControl/>
        <w:autoSpaceDE w:val="0"/>
        <w:autoSpaceDN w:val="0"/>
        <w:spacing w:line="400" w:lineRule="atLeast"/>
        <w:jc w:val="center"/>
        <w:textAlignment w:val="bottom"/>
        <w:rPr>
          <w:rFonts w:hint="eastAsia" w:ascii="仿宋" w:eastAsia="仿宋"/>
          <w:b w:val="0"/>
          <w:bCs/>
          <w:color w:val="auto"/>
          <w:sz w:val="30"/>
          <w:szCs w:val="30"/>
          <w:highlight w:val="none"/>
        </w:rPr>
      </w:pPr>
      <w:r>
        <w:rPr>
          <w:rFonts w:ascii="仿宋" w:eastAsia="仿宋"/>
          <w:b w:val="0"/>
          <w:bCs/>
          <w:color w:val="auto"/>
          <w:sz w:val="30"/>
          <w:szCs w:val="30"/>
          <w:highlight w:val="none"/>
        </w:rPr>
        <w:pict>
          <v:line id="Line 6" o:spid="_x0000_s1030" o:spt="20" style="position:absolute;left:0pt;margin-left:216.05pt;margin-top:8.35pt;height:0pt;width:0.05pt;z-index:251662336;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dhULzVAAAACQEAAA8AAAAAAAAAAQAgAAAAIgAAAGRycy9kb3ducmV2LnhtbFBLAQIU&#10;ABQAAAAIAIdO4kD9jeZvvQEAAIcDAAAOAAAAAAAAAAEAIAAAACQBAABkcnMvZTJvRG9jLnhtbFBL&#10;BQYAAAAABgAGAFkBAABTBQAAAAA=&#10;">
            <v:path arrowok="t"/>
            <v:fill focussize="0,0"/>
            <v:stroke/>
            <v:imagedata o:title=""/>
            <o:lock v:ext="edit"/>
          </v:line>
        </w:pict>
      </w:r>
      <w:r>
        <w:rPr>
          <w:rFonts w:hint="eastAsia" w:ascii="仿宋" w:eastAsia="仿宋"/>
          <w:b w:val="0"/>
          <w:bCs/>
          <w:color w:val="auto"/>
          <w:sz w:val="30"/>
          <w:szCs w:val="30"/>
          <w:highlight w:val="none"/>
        </w:rPr>
        <w:t>毕业证</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7" o:spid="_x0000_s1029" o:spt="176" type="#_x0000_t176" style="position:absolute;left:0pt;margin-left:96.75pt;margin-top:10pt;height:132.45pt;width:258pt;z-index:251663360;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tSJU1gAAAAoB&#10;AAAPAAAAAAAAAAEAIAAAACIAAABkcnMvZG93bnJldi54bWxQSwECFAAUAAAACACHTuJAti+oTeQB&#10;AADpAwAADgAAAAAAAAABACAAAAAlAQAAZHJzL2Uyb0RvYy54bWxQSwUGAAAAAAYABgBZAQAAewUA&#10;AAAA&#10;">
            <v:path/>
            <v:fill focussize="0,0"/>
            <v:stroke joinstyle="miter"/>
            <v:imagedata o:title=""/>
            <o:lock v:ext="edit"/>
            <v:textbox>
              <w:txbxContent>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p>
    <w:p>
      <w:pPr>
        <w:widowControl/>
        <w:autoSpaceDE w:val="0"/>
        <w:autoSpaceDN w:val="0"/>
        <w:spacing w:line="400" w:lineRule="atLeast"/>
        <w:textAlignment w:val="bottom"/>
        <w:rPr>
          <w:rFonts w:ascii="仿宋" w:eastAsia="仿宋"/>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ascii="仿宋" w:eastAsia="仿宋"/>
          <w:b w:val="0"/>
          <w:bCs/>
          <w:color w:val="auto"/>
          <w:sz w:val="30"/>
          <w:szCs w:val="30"/>
          <w:highlight w:val="none"/>
        </w:rPr>
        <w:pict>
          <v:line id="Line 2" o:spid="_x0000_s1028" o:spt="20" style="position:absolute;left:0pt;margin-left:216.05pt;margin-top:8.35pt;height:0pt;width:0.05pt;z-index:251658240;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2FQvNUAAAAJAQAADwAAAAAAAAABACAAAAAiAAAAZHJzL2Rvd25yZXYueG1sUEsBAhQA&#10;FAAAAAgAh07iQMIHR328AQAAhwMAAA4AAAAAAAAAAQAgAAAAJAEAAGRycy9lMm9Eb2MueG1sUEsF&#10;BgAAAAAGAAYAWQEAAFIFAAAAAA==&#10;">
            <v:path arrowok="t"/>
            <v:fill focussize="0,0"/>
            <v:stroke/>
            <v:imagedata o:title=""/>
            <o:lock v:ext="edit"/>
          </v:line>
        </w:pict>
      </w:r>
      <w:r>
        <w:rPr>
          <w:rFonts w:hint="eastAsia" w:ascii="仿宋" w:eastAsia="仿宋"/>
          <w:b w:val="0"/>
          <w:bCs/>
          <w:color w:val="auto"/>
          <w:sz w:val="30"/>
          <w:szCs w:val="30"/>
          <w:highlight w:val="none"/>
        </w:rPr>
        <w:t>职称等资格证书</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3" o:spid="_x0000_s1027" o:spt="176" type="#_x0000_t176" style="position:absolute;left:0pt;margin-left:92.3pt;margin-top:10pt;height:132.45pt;width:258pt;z-index:251659264;mso-width-relative:page;mso-height-relative:page;" coordsize="21600,21600" o:allowincell="f" o:gfxdata="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XhD2jVAAAACgEA&#10;AA8AAAAAAAAAAQAgAAAAIgAAAGRycy9kb3ducmV2LnhtbFBLAQIUABQAAAAIAIdO4kDEqcxV5AEA&#10;AOkDAAAOAAAAAAAAAAEAIAAAACQBAABkcnMvZTJvRG9jLnhtbFBLBQYAAAAABgAGAFkBAAB6BQAA&#10;AAA=&#10;">
            <v:path/>
            <v:fill focussize="0,0"/>
            <v:stroke joinstyle="miter"/>
            <v:imagedata o:title=""/>
            <o:lock v:ext="edit"/>
            <v:textbox>
              <w:txbxContent>
                <w:p/>
                <w:p/>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pPr>
                    <w:rPr>
                      <w:b w:val="0"/>
                      <w:bCs/>
                      <w:sz w:val="30"/>
                      <w:szCs w:val="30"/>
                    </w:rPr>
                  </w:pPr>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r>
        <w:rPr>
          <w:rFonts w:ascii="仿宋" w:eastAsia="仿宋"/>
          <w:color w:val="auto"/>
          <w:sz w:val="24"/>
          <w:highlight w:val="none"/>
        </w:rPr>
        <w:br w:type="page"/>
      </w:r>
    </w:p>
    <w:p>
      <w:pPr>
        <w:pStyle w:val="5"/>
        <w:spacing w:line="400" w:lineRule="atLeast"/>
        <w:ind w:left="551" w:hanging="590" w:hangingChars="196"/>
        <w:jc w:val="center"/>
        <w:rPr>
          <w:rFonts w:ascii="黑体" w:eastAsia="黑体"/>
          <w:color w:val="auto"/>
          <w:sz w:val="30"/>
          <w:szCs w:val="30"/>
          <w:highlight w:val="none"/>
        </w:rPr>
      </w:pPr>
      <w:r>
        <w:rPr>
          <w:rFonts w:ascii="黑体" w:eastAsia="黑体"/>
          <w:color w:val="auto"/>
          <w:sz w:val="30"/>
          <w:szCs w:val="30"/>
          <w:highlight w:val="none"/>
        </w:rPr>
        <w:t xml:space="preserve"> 以往履约情况表</w:t>
      </w:r>
    </w:p>
    <w:p>
      <w:pPr>
        <w:spacing w:line="400" w:lineRule="atLeast"/>
        <w:rPr>
          <w:color w:val="auto"/>
          <w:sz w:val="24"/>
          <w:highlight w:val="none"/>
        </w:rPr>
      </w:pPr>
    </w:p>
    <w:tbl>
      <w:tblPr>
        <w:tblStyle w:val="14"/>
        <w:tblW w:w="883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8834" w:type="dxa"/>
          </w:tcPr>
          <w:p>
            <w:pPr>
              <w:pStyle w:val="7"/>
              <w:spacing w:line="400" w:lineRule="atLeast"/>
              <w:ind w:firstLine="0"/>
              <w:rPr>
                <w:color w:val="auto"/>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1、详细说明参选单位的以往履约情况(参选单位如未如实填报，一经查实，立即取消其参选资格)。</w:t>
            </w:r>
          </w:p>
          <w:p>
            <w:pPr>
              <w:pStyle w:val="7"/>
              <w:spacing w:line="400" w:lineRule="atLeast"/>
              <w:ind w:firstLine="0"/>
              <w:rPr>
                <w:rFonts w:ascii="仿宋" w:eastAsia="仿宋"/>
                <w:color w:val="auto"/>
                <w:sz w:val="30"/>
                <w:szCs w:val="30"/>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2、参选单位近</w:t>
            </w:r>
            <w:r>
              <w:rPr>
                <w:rFonts w:hint="eastAsia" w:ascii="仿宋" w:eastAsia="仿宋"/>
                <w:color w:val="auto"/>
                <w:sz w:val="30"/>
                <w:szCs w:val="30"/>
                <w:highlight w:val="none"/>
                <w:lang w:eastAsia="zh-CN"/>
              </w:rPr>
              <w:t>五</w:t>
            </w:r>
            <w:r>
              <w:rPr>
                <w:rFonts w:hint="eastAsia" w:ascii="仿宋" w:eastAsia="仿宋"/>
                <w:color w:val="auto"/>
                <w:sz w:val="30"/>
                <w:szCs w:val="30"/>
                <w:highlight w:val="none"/>
              </w:rPr>
              <w:t>年中受到业主单位通报表扬或有关主管行业协会奖励的证明材料(原件复印件或扫描复印件)。</w:t>
            </w:r>
          </w:p>
          <w:p>
            <w:pPr>
              <w:pStyle w:val="7"/>
              <w:spacing w:line="400" w:lineRule="atLeast"/>
              <w:ind w:firstLine="0"/>
              <w:rPr>
                <w:rFonts w:ascii="仿宋" w:eastAsia="仿宋"/>
                <w:color w:val="auto"/>
                <w:sz w:val="30"/>
                <w:szCs w:val="30"/>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3、其他需要填报的资料。</w:t>
            </w:r>
          </w:p>
          <w:p>
            <w:pPr>
              <w:pStyle w:val="7"/>
              <w:spacing w:line="400" w:lineRule="atLeast"/>
              <w:ind w:firstLine="0"/>
              <w:jc w:val="center"/>
              <w:rPr>
                <w:rFonts w:ascii="仿宋" w:eastAsia="仿宋"/>
                <w:color w:val="auto"/>
                <w:sz w:val="28"/>
                <w:szCs w:val="28"/>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rPr>
                <w:color w:val="auto"/>
                <w:highlight w:val="none"/>
              </w:rPr>
            </w:pPr>
          </w:p>
        </w:tc>
      </w:tr>
    </w:tbl>
    <w:p>
      <w:pPr>
        <w:pStyle w:val="7"/>
        <w:spacing w:line="400" w:lineRule="atLeast"/>
        <w:ind w:firstLine="0"/>
        <w:jc w:val="center"/>
        <w:rPr>
          <w:color w:val="auto"/>
          <w:highlight w:val="none"/>
        </w:rPr>
      </w:pPr>
    </w:p>
    <w:p>
      <w:pPr>
        <w:rPr>
          <w:color w:val="auto"/>
          <w:sz w:val="24"/>
          <w:highlight w:val="none"/>
        </w:rPr>
      </w:pPr>
      <w:r>
        <w:rPr>
          <w:color w:val="auto"/>
          <w:sz w:val="24"/>
          <w:highlight w:val="none"/>
        </w:rPr>
        <w:br w:type="page"/>
      </w: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r>
        <w:rPr>
          <w:rFonts w:hint="eastAsia" w:ascii="Times New Roman" w:hAnsi="Times New Roman" w:eastAsia="黑体" w:cstheme="minorBidi"/>
          <w:b/>
          <w:bCs/>
          <w:color w:val="auto"/>
          <w:kern w:val="2"/>
          <w:sz w:val="30"/>
          <w:szCs w:val="30"/>
          <w:highlight w:val="none"/>
          <w:lang w:val="en-US" w:eastAsia="zh-CN" w:bidi="ar-SA"/>
        </w:rPr>
        <w:t>五、服务和质量承诺</w:t>
      </w: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r>
        <w:rPr>
          <w:rFonts w:hint="eastAsia" w:ascii="黑体" w:hAnsi="黑体" w:eastAsia="黑体" w:cstheme="minorBidi"/>
          <w:b w:val="0"/>
          <w:bCs w:val="0"/>
          <w:color w:val="auto"/>
          <w:kern w:val="2"/>
          <w:sz w:val="30"/>
          <w:szCs w:val="30"/>
          <w:highlight w:val="none"/>
          <w:lang w:val="en-US" w:eastAsia="zh-CN" w:bidi="ar-SA"/>
        </w:rPr>
        <w:t>5.1格式自拟</w:t>
      </w: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r>
        <w:rPr>
          <w:rFonts w:hint="eastAsia" w:ascii="Times New Roman" w:hAnsi="Times New Roman" w:eastAsia="黑体" w:cstheme="minorBidi"/>
          <w:b/>
          <w:bCs/>
          <w:color w:val="auto"/>
          <w:kern w:val="2"/>
          <w:sz w:val="30"/>
          <w:szCs w:val="30"/>
          <w:highlight w:val="none"/>
          <w:lang w:val="en-US" w:eastAsia="zh-CN" w:bidi="ar-SA"/>
        </w:rPr>
        <w:t>六、报价和优惠承诺</w:t>
      </w:r>
    </w:p>
    <w:p>
      <w:pPr>
        <w:adjustRightInd w:val="0"/>
        <w:snapToGrid w:val="0"/>
        <w:spacing w:line="360" w:lineRule="auto"/>
        <w:jc w:val="center"/>
        <w:rPr>
          <w:rFonts w:hint="eastAsia" w:ascii="黑体" w:hAnsi="黑体" w:eastAsia="黑体" w:cstheme="minorBidi"/>
          <w:b w:val="0"/>
          <w:bCs w:val="0"/>
          <w:color w:val="auto"/>
          <w:kern w:val="2"/>
          <w:sz w:val="30"/>
          <w:szCs w:val="30"/>
          <w:highlight w:val="none"/>
          <w:lang w:val="en-US" w:eastAsia="zh-CN" w:bidi="ar-SA"/>
        </w:rPr>
      </w:pPr>
      <w:r>
        <w:rPr>
          <w:rFonts w:hint="eastAsia" w:ascii="黑体" w:hAnsi="黑体" w:eastAsia="黑体" w:cstheme="minorBidi"/>
          <w:b w:val="0"/>
          <w:bCs w:val="0"/>
          <w:color w:val="auto"/>
          <w:kern w:val="2"/>
          <w:sz w:val="30"/>
          <w:szCs w:val="30"/>
          <w:highlight w:val="none"/>
          <w:lang w:val="en-US" w:eastAsia="zh-CN" w:bidi="ar-SA"/>
        </w:rPr>
        <w:t>6.1收费依据、计费标准格式自拟</w:t>
      </w:r>
    </w:p>
    <w:p>
      <w:pPr>
        <w:adjustRightInd w:val="0"/>
        <w:snapToGrid w:val="0"/>
        <w:spacing w:line="360" w:lineRule="auto"/>
        <w:ind w:firstLine="600" w:firstLineChars="200"/>
        <w:jc w:val="left"/>
        <w:rPr>
          <w:rFonts w:hint="eastAsia" w:ascii="仿宋" w:hAnsi="仿宋" w:eastAsia="仿宋" w:cs="仿宋"/>
          <w:color w:val="auto"/>
          <w:sz w:val="30"/>
          <w:szCs w:val="30"/>
          <w:highlight w:val="none"/>
        </w:rPr>
      </w:pPr>
      <w:r>
        <w:rPr>
          <w:rFonts w:hint="eastAsia" w:ascii="仿宋" w:hAnsi="仿宋" w:eastAsia="仿宋" w:cs="仿宋"/>
          <w:b w:val="0"/>
          <w:bCs w:val="0"/>
          <w:sz w:val="30"/>
          <w:szCs w:val="30"/>
          <w:highlight w:val="none"/>
          <w:lang w:val="en-US" w:eastAsia="zh-CN"/>
        </w:rPr>
        <w:t>总价须由</w:t>
      </w:r>
      <w:r>
        <w:rPr>
          <w:rFonts w:hint="eastAsia" w:ascii="仿宋" w:hAnsi="仿宋" w:eastAsia="仿宋" w:cs="仿宋"/>
          <w:b w:val="0"/>
          <w:bCs w:val="0"/>
          <w:color w:val="333333"/>
          <w:kern w:val="0"/>
          <w:sz w:val="30"/>
          <w:szCs w:val="30"/>
          <w:highlight w:val="none"/>
          <w:lang w:val="en-US" w:eastAsia="zh-CN" w:bidi="ar"/>
        </w:rPr>
        <w:t>海航一号路、</w:t>
      </w:r>
      <w:r>
        <w:rPr>
          <w:rFonts w:hint="eastAsia" w:ascii="仿宋" w:hAnsi="仿宋" w:eastAsia="仿宋" w:cs="仿宋"/>
          <w:sz w:val="30"/>
          <w:szCs w:val="30"/>
          <w:highlight w:val="none"/>
          <w:lang w:val="en-US" w:eastAsia="zh-CN"/>
        </w:rPr>
        <w:t>横店大道、</w:t>
      </w:r>
      <w:r>
        <w:rPr>
          <w:rFonts w:hint="eastAsia" w:ascii="仿宋" w:hAnsi="仿宋" w:eastAsia="仿宋" w:cs="仿宋"/>
          <w:b w:val="0"/>
          <w:bCs w:val="0"/>
          <w:color w:val="333333"/>
          <w:kern w:val="0"/>
          <w:sz w:val="30"/>
          <w:szCs w:val="30"/>
          <w:highlight w:val="none"/>
          <w:lang w:val="en-US" w:eastAsia="zh-CN" w:bidi="ar"/>
        </w:rPr>
        <w:t>临空北路三个工程的单项报价组成（优惠前）。</w:t>
      </w:r>
    </w:p>
    <w:p>
      <w:pPr>
        <w:adjustRightInd w:val="0"/>
        <w:snapToGrid w:val="0"/>
        <w:spacing w:line="360" w:lineRule="auto"/>
        <w:jc w:val="center"/>
        <w:rPr>
          <w:rFonts w:hint="eastAsia" w:ascii="仿宋" w:hAnsi="仿宋" w:eastAsia="仿宋" w:cs="仿宋"/>
          <w:color w:val="auto"/>
          <w:sz w:val="30"/>
          <w:szCs w:val="30"/>
          <w:highlight w:val="none"/>
        </w:rPr>
      </w:pPr>
    </w:p>
    <w:p>
      <w:pPr>
        <w:adjustRightInd w:val="0"/>
        <w:snapToGrid w:val="0"/>
        <w:spacing w:line="360" w:lineRule="auto"/>
        <w:jc w:val="center"/>
        <w:rPr>
          <w:rFonts w:hint="eastAsia" w:ascii="黑体" w:hAnsi="黑体" w:eastAsia="黑体" w:cstheme="minorBidi"/>
          <w:b w:val="0"/>
          <w:bCs w:val="0"/>
          <w:color w:val="auto"/>
          <w:kern w:val="2"/>
          <w:sz w:val="30"/>
          <w:szCs w:val="30"/>
          <w:highlight w:val="none"/>
          <w:lang w:val="en-US" w:eastAsia="zh-CN" w:bidi="ar-SA"/>
        </w:rPr>
      </w:pPr>
      <w:r>
        <w:rPr>
          <w:rFonts w:hint="eastAsia" w:ascii="黑体" w:hAnsi="黑体" w:eastAsia="黑体" w:cstheme="minorBidi"/>
          <w:b w:val="0"/>
          <w:bCs w:val="0"/>
          <w:color w:val="auto"/>
          <w:kern w:val="2"/>
          <w:sz w:val="30"/>
          <w:szCs w:val="30"/>
          <w:highlight w:val="none"/>
          <w:lang w:val="en-US" w:eastAsia="zh-CN" w:bidi="ar-SA"/>
        </w:rPr>
        <w:t>6.2优惠承诺函格式</w:t>
      </w:r>
    </w:p>
    <w:p>
      <w:pPr>
        <w:adjustRightInd w:val="0"/>
        <w:snapToGrid w:val="0"/>
        <w:spacing w:line="360" w:lineRule="auto"/>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致：武汉航空港发展集团有限公司</w:t>
      </w:r>
    </w:p>
    <w:p>
      <w:pPr>
        <w:adjustRightInd w:val="0"/>
        <w:snapToGrid w:val="0"/>
        <w:spacing w:line="360" w:lineRule="auto"/>
        <w:ind w:firstLine="600" w:firstLineChars="200"/>
        <w:rPr>
          <w:rFonts w:hint="eastAsia" w:ascii="仿宋" w:hAnsi="仿宋" w:eastAsia="仿宋" w:cs="仿宋"/>
          <w:color w:val="auto"/>
          <w:sz w:val="30"/>
          <w:szCs w:val="30"/>
          <w:highlight w:val="none"/>
          <w:u w:val="none"/>
        </w:rPr>
      </w:pPr>
      <w:r>
        <w:rPr>
          <w:rFonts w:hint="eastAsia" w:ascii="仿宋" w:hAnsi="仿宋" w:eastAsia="仿宋" w:cs="仿宋"/>
          <w:color w:val="auto"/>
          <w:sz w:val="30"/>
          <w:szCs w:val="30"/>
          <w:highlight w:val="none"/>
        </w:rPr>
        <w:t>我公司在研究了</w:t>
      </w:r>
      <w:r>
        <w:rPr>
          <w:rFonts w:hint="eastAsia" w:ascii="仿宋" w:hAnsi="仿宋" w:eastAsia="仿宋" w:cs="仿宋"/>
          <w:color w:val="auto"/>
          <w:sz w:val="30"/>
          <w:szCs w:val="30"/>
          <w:highlight w:val="none"/>
          <w:u w:val="single"/>
        </w:rPr>
        <w:t xml:space="preserve"> </w:t>
      </w:r>
      <w:r>
        <w:rPr>
          <w:rFonts w:hint="eastAsia" w:ascii="仿宋" w:eastAsia="仿宋" w:hAnsiTheme="minorHAnsi" w:cstheme="minorBidi"/>
          <w:b w:val="0"/>
          <w:color w:val="auto"/>
          <w:kern w:val="2"/>
          <w:sz w:val="30"/>
          <w:szCs w:val="30"/>
          <w:highlight w:val="none"/>
          <w:u w:val="single"/>
          <w:lang w:val="en-US" w:eastAsia="zh-CN" w:bidi="ar-SA"/>
        </w:rPr>
        <w:t>海航一号路、横店大道、临空北路下穿或上跨高速公路安全技术评价单位</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遴选文件和其他相关文件后。本着真诚合作的意愿，我公司</w:t>
      </w:r>
      <w:r>
        <w:rPr>
          <w:rFonts w:hint="eastAsia" w:ascii="仿宋" w:hAnsi="仿宋" w:eastAsia="仿宋" w:cs="仿宋"/>
          <w:color w:val="auto"/>
          <w:sz w:val="30"/>
          <w:szCs w:val="30"/>
          <w:highlight w:val="none"/>
          <w:lang w:eastAsia="zh-CN"/>
        </w:rPr>
        <w:t>承诺下浮比例为</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lang w:val="en-US" w:eastAsia="zh-CN"/>
        </w:rPr>
        <w:t>，</w:t>
      </w:r>
      <w:r>
        <w:rPr>
          <w:rFonts w:hint="eastAsia" w:ascii="仿宋" w:hAnsi="仿宋" w:eastAsia="仿宋" w:cs="仿宋"/>
          <w:color w:val="auto"/>
          <w:sz w:val="30"/>
          <w:szCs w:val="30"/>
          <w:highlight w:val="none"/>
        </w:rPr>
        <w:t>给予优惠报价</w:t>
      </w:r>
      <w:r>
        <w:rPr>
          <w:rFonts w:hint="eastAsia" w:ascii="仿宋" w:hAnsi="仿宋" w:eastAsia="仿宋" w:cs="仿宋"/>
          <w:color w:val="auto"/>
          <w:sz w:val="30"/>
          <w:szCs w:val="30"/>
          <w:highlight w:val="none"/>
          <w:lang w:eastAsia="zh-CN"/>
        </w:rPr>
        <w:t>后总费用</w:t>
      </w:r>
      <w:r>
        <w:rPr>
          <w:rFonts w:hint="eastAsia" w:ascii="仿宋" w:hAnsi="仿宋" w:eastAsia="仿宋" w:cs="仿宋"/>
          <w:color w:val="auto"/>
          <w:sz w:val="30"/>
          <w:szCs w:val="30"/>
          <w:highlight w:val="none"/>
        </w:rPr>
        <w:t>为</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lang w:val="en-US" w:eastAsia="zh-CN"/>
        </w:rPr>
        <w:t>万元（其中，</w:t>
      </w:r>
      <w:r>
        <w:rPr>
          <w:rFonts w:hint="eastAsia" w:ascii="仿宋" w:eastAsia="仿宋" w:hAnsiTheme="minorHAnsi" w:cstheme="minorBidi"/>
          <w:b w:val="0"/>
          <w:color w:val="auto"/>
          <w:kern w:val="2"/>
          <w:sz w:val="30"/>
          <w:szCs w:val="30"/>
          <w:highlight w:val="none"/>
          <w:u w:val="none"/>
          <w:lang w:val="en-US" w:eastAsia="zh-CN" w:bidi="ar-SA"/>
        </w:rPr>
        <w:t>海航一号路</w:t>
      </w:r>
      <w:r>
        <w:rPr>
          <w:rFonts w:hint="eastAsia" w:ascii="仿宋" w:eastAsia="仿宋" w:cstheme="minorBidi"/>
          <w:b w:val="0"/>
          <w:color w:val="auto"/>
          <w:kern w:val="2"/>
          <w:sz w:val="30"/>
          <w:szCs w:val="30"/>
          <w:highlight w:val="none"/>
          <w:u w:val="single"/>
          <w:lang w:val="en-US" w:eastAsia="zh-CN" w:bidi="ar-SA"/>
        </w:rPr>
        <w:t xml:space="preserve">    </w:t>
      </w:r>
      <w:r>
        <w:rPr>
          <w:rFonts w:hint="eastAsia" w:ascii="仿宋" w:eastAsia="仿宋" w:cstheme="minorBidi"/>
          <w:b w:val="0"/>
          <w:color w:val="auto"/>
          <w:kern w:val="2"/>
          <w:sz w:val="30"/>
          <w:szCs w:val="30"/>
          <w:highlight w:val="none"/>
          <w:u w:val="none"/>
          <w:lang w:val="en-US" w:eastAsia="zh-CN" w:bidi="ar-SA"/>
        </w:rPr>
        <w:t>万元</w:t>
      </w:r>
      <w:r>
        <w:rPr>
          <w:rFonts w:hint="eastAsia" w:ascii="仿宋" w:eastAsia="仿宋" w:hAnsiTheme="minorHAnsi" w:cstheme="minorBidi"/>
          <w:b w:val="0"/>
          <w:color w:val="auto"/>
          <w:kern w:val="2"/>
          <w:sz w:val="30"/>
          <w:szCs w:val="30"/>
          <w:highlight w:val="none"/>
          <w:u w:val="none"/>
          <w:lang w:val="en-US" w:eastAsia="zh-CN" w:bidi="ar-SA"/>
        </w:rPr>
        <w:t>、横店大道</w:t>
      </w:r>
      <w:r>
        <w:rPr>
          <w:rFonts w:hint="eastAsia" w:ascii="仿宋" w:eastAsia="仿宋" w:cstheme="minorBidi"/>
          <w:b w:val="0"/>
          <w:color w:val="auto"/>
          <w:kern w:val="2"/>
          <w:sz w:val="30"/>
          <w:szCs w:val="30"/>
          <w:highlight w:val="none"/>
          <w:u w:val="single"/>
          <w:lang w:val="en-US" w:eastAsia="zh-CN" w:bidi="ar-SA"/>
        </w:rPr>
        <w:t xml:space="preserve">    </w:t>
      </w:r>
      <w:r>
        <w:rPr>
          <w:rFonts w:hint="eastAsia" w:ascii="仿宋" w:eastAsia="仿宋" w:cstheme="minorBidi"/>
          <w:b w:val="0"/>
          <w:color w:val="auto"/>
          <w:kern w:val="2"/>
          <w:sz w:val="30"/>
          <w:szCs w:val="30"/>
          <w:highlight w:val="none"/>
          <w:u w:val="none"/>
          <w:lang w:val="en-US" w:eastAsia="zh-CN" w:bidi="ar-SA"/>
        </w:rPr>
        <w:t>万元</w:t>
      </w:r>
      <w:r>
        <w:rPr>
          <w:rFonts w:hint="eastAsia" w:ascii="仿宋" w:eastAsia="仿宋" w:hAnsiTheme="minorHAnsi" w:cstheme="minorBidi"/>
          <w:b w:val="0"/>
          <w:color w:val="auto"/>
          <w:kern w:val="2"/>
          <w:sz w:val="30"/>
          <w:szCs w:val="30"/>
          <w:highlight w:val="none"/>
          <w:u w:val="none"/>
          <w:lang w:val="en-US" w:eastAsia="zh-CN" w:bidi="ar-SA"/>
        </w:rPr>
        <w:t>、临空北路</w:t>
      </w:r>
      <w:r>
        <w:rPr>
          <w:rFonts w:hint="eastAsia" w:ascii="仿宋" w:eastAsia="仿宋" w:cstheme="minorBidi"/>
          <w:b w:val="0"/>
          <w:color w:val="auto"/>
          <w:kern w:val="2"/>
          <w:sz w:val="30"/>
          <w:szCs w:val="30"/>
          <w:highlight w:val="none"/>
          <w:u w:val="single"/>
          <w:lang w:val="en-US" w:eastAsia="zh-CN" w:bidi="ar-SA"/>
        </w:rPr>
        <w:t xml:space="preserve">   </w:t>
      </w:r>
      <w:r>
        <w:rPr>
          <w:rFonts w:hint="eastAsia" w:ascii="仿宋" w:eastAsia="仿宋" w:cstheme="minorBidi"/>
          <w:b w:val="0"/>
          <w:color w:val="auto"/>
          <w:kern w:val="2"/>
          <w:sz w:val="30"/>
          <w:szCs w:val="30"/>
          <w:highlight w:val="none"/>
          <w:u w:val="none"/>
          <w:lang w:val="en-US" w:eastAsia="zh-CN" w:bidi="ar-SA"/>
        </w:rPr>
        <w:t>万元）。</w:t>
      </w:r>
    </w:p>
    <w:p>
      <w:pPr>
        <w:adjustRightInd w:val="0"/>
        <w:snapToGrid w:val="0"/>
        <w:spacing w:line="360" w:lineRule="auto"/>
        <w:ind w:firstLine="600" w:firstLineChars="200"/>
        <w:rPr>
          <w:rFonts w:hint="eastAsia" w:ascii="仿宋" w:hAnsi="仿宋" w:eastAsia="仿宋" w:cs="仿宋"/>
          <w:color w:val="auto"/>
          <w:sz w:val="30"/>
          <w:szCs w:val="30"/>
          <w:highlight w:val="none"/>
        </w:rPr>
      </w:pP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参选单位：</w:t>
      </w:r>
      <w:r>
        <w:rPr>
          <w:rFonts w:hint="eastAsia" w:ascii="仿宋" w:hAnsi="仿宋" w:eastAsia="仿宋" w:cs="仿宋"/>
          <w:color w:val="auto"/>
          <w:sz w:val="30"/>
          <w:szCs w:val="30"/>
          <w:highlight w:val="none"/>
          <w:u w:val="single"/>
        </w:rPr>
        <w:t>(全称) (盖公章)</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法定代表人或其授权的代理人：</w:t>
      </w:r>
      <w:r>
        <w:rPr>
          <w:rFonts w:hint="eastAsia" w:ascii="仿宋" w:hAnsi="仿宋" w:eastAsia="仿宋" w:cs="仿宋"/>
          <w:color w:val="auto"/>
          <w:sz w:val="30"/>
          <w:szCs w:val="30"/>
          <w:highlight w:val="none"/>
          <w:u w:val="single"/>
        </w:rPr>
        <w:t>(职务、姓名)    (签字或盖章)</w:t>
      </w:r>
    </w:p>
    <w:p>
      <w:pPr>
        <w:adjustRightInd w:val="0"/>
        <w:snapToGrid w:val="0"/>
        <w:spacing w:line="360" w:lineRule="auto"/>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参选单位地址：</w:t>
      </w:r>
      <w:r>
        <w:rPr>
          <w:rFonts w:hint="eastAsia" w:ascii="仿宋" w:hAnsi="仿宋" w:eastAsia="仿宋" w:cs="仿宋"/>
          <w:color w:val="auto"/>
          <w:sz w:val="30"/>
          <w:szCs w:val="30"/>
          <w:highlight w:val="none"/>
          <w:u w:val="single"/>
        </w:rPr>
        <w:t xml:space="preserve">                 </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邮政编码：___________________       </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电    话：___________________     </w:t>
      </w:r>
    </w:p>
    <w:p>
      <w:pPr>
        <w:adjustRightInd w:val="0"/>
        <w:snapToGrid w:val="0"/>
        <w:spacing w:line="360" w:lineRule="auto"/>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 xml:space="preserve">传    真：___________________         </w:t>
      </w:r>
    </w:p>
    <w:p>
      <w:pPr>
        <w:adjustRightInd w:val="0"/>
        <w:snapToGrid w:val="0"/>
        <w:spacing w:line="360" w:lineRule="auto"/>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201</w:t>
      </w:r>
      <w:r>
        <w:rPr>
          <w:rFonts w:hint="eastAsia" w:ascii="仿宋" w:hAnsi="仿宋" w:eastAsia="仿宋" w:cs="仿宋"/>
          <w:color w:val="auto"/>
          <w:sz w:val="30"/>
          <w:szCs w:val="30"/>
          <w:highlight w:val="none"/>
          <w:lang w:val="en-US" w:eastAsia="zh-CN"/>
        </w:rPr>
        <w:t>8</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日</w:t>
      </w:r>
    </w:p>
    <w:p>
      <w:pPr>
        <w:adjustRightInd w:val="0"/>
        <w:snapToGrid w:val="0"/>
        <w:spacing w:line="300" w:lineRule="auto"/>
        <w:ind w:firstLine="480"/>
        <w:rPr>
          <w:rFonts w:ascii="仿宋" w:eastAsia="仿宋"/>
          <w:b/>
          <w:color w:val="auto"/>
          <w:szCs w:val="21"/>
          <w:highlight w:val="none"/>
        </w:rPr>
      </w:pPr>
      <w:r>
        <w:rPr>
          <w:rFonts w:hint="eastAsia" w:ascii="仿宋" w:eastAsia="仿宋"/>
          <w:b/>
          <w:color w:val="auto"/>
          <w:szCs w:val="21"/>
          <w:highlight w:val="none"/>
        </w:rPr>
        <w:t xml:space="preserve"> </w:t>
      </w:r>
    </w:p>
    <w:p>
      <w:pPr>
        <w:tabs>
          <w:tab w:val="left" w:pos="2160"/>
        </w:tabs>
        <w:spacing w:line="400" w:lineRule="atLeast"/>
        <w:jc w:val="center"/>
        <w:rPr>
          <w:rFonts w:eastAsia="黑体"/>
          <w:b/>
          <w:color w:val="auto"/>
          <w:sz w:val="44"/>
          <w:szCs w:val="44"/>
          <w:highlight w:val="none"/>
        </w:rPr>
      </w:pPr>
      <w:bookmarkStart w:id="2" w:name="_Toc472442472"/>
      <w:r>
        <w:rPr>
          <w:rFonts w:hint="eastAsia" w:eastAsia="黑体"/>
          <w:b/>
          <w:color w:val="auto"/>
          <w:sz w:val="44"/>
          <w:szCs w:val="44"/>
          <w:highlight w:val="none"/>
          <w:lang w:eastAsia="zh-CN"/>
        </w:rPr>
        <w:t>第四章</w:t>
      </w:r>
      <w:r>
        <w:rPr>
          <w:rFonts w:hint="eastAsia" w:eastAsia="黑体"/>
          <w:b/>
          <w:color w:val="auto"/>
          <w:sz w:val="44"/>
          <w:szCs w:val="44"/>
          <w:highlight w:val="none"/>
          <w:lang w:val="en-US" w:eastAsia="zh-CN"/>
        </w:rPr>
        <w:t xml:space="preserve">  </w:t>
      </w:r>
      <w:r>
        <w:rPr>
          <w:rFonts w:eastAsia="黑体"/>
          <w:b/>
          <w:color w:val="auto"/>
          <w:sz w:val="44"/>
          <w:szCs w:val="44"/>
          <w:highlight w:val="none"/>
        </w:rPr>
        <w:t xml:space="preserve">附  件 </w:t>
      </w:r>
    </w:p>
    <w:p>
      <w:pPr>
        <w:tabs>
          <w:tab w:val="left" w:pos="2160"/>
        </w:tabs>
        <w:spacing w:line="400" w:lineRule="atLeast"/>
        <w:jc w:val="center"/>
        <w:rPr>
          <w:color w:val="auto"/>
          <w:sz w:val="32"/>
          <w:szCs w:val="32"/>
          <w:highlight w:val="none"/>
        </w:rPr>
      </w:pPr>
      <w:r>
        <w:rPr>
          <w:rFonts w:hint="eastAsia" w:eastAsia="黑体"/>
          <w:b/>
          <w:color w:val="auto"/>
          <w:sz w:val="32"/>
          <w:szCs w:val="32"/>
          <w:highlight w:val="none"/>
          <w:lang w:eastAsia="zh-CN"/>
        </w:rPr>
        <w:t>一、</w:t>
      </w:r>
      <w:r>
        <w:rPr>
          <w:rFonts w:eastAsia="黑体"/>
          <w:b/>
          <w:color w:val="auto"/>
          <w:sz w:val="32"/>
          <w:szCs w:val="32"/>
          <w:highlight w:val="none"/>
        </w:rPr>
        <w:t>评</w:t>
      </w:r>
      <w:r>
        <w:rPr>
          <w:rFonts w:hint="eastAsia" w:eastAsia="黑体"/>
          <w:b/>
          <w:color w:val="auto"/>
          <w:sz w:val="32"/>
          <w:szCs w:val="32"/>
          <w:highlight w:val="none"/>
        </w:rPr>
        <w:t>审</w:t>
      </w:r>
      <w:r>
        <w:rPr>
          <w:rFonts w:eastAsia="黑体"/>
          <w:b/>
          <w:color w:val="auto"/>
          <w:sz w:val="32"/>
          <w:szCs w:val="32"/>
          <w:highlight w:val="none"/>
        </w:rPr>
        <w:t>办法</w:t>
      </w:r>
      <w:bookmarkEnd w:id="2"/>
    </w:p>
    <w:p>
      <w:pPr>
        <w:tabs>
          <w:tab w:val="left" w:pos="2160"/>
        </w:tabs>
        <w:spacing w:line="400" w:lineRule="atLeast"/>
        <w:jc w:val="center"/>
        <w:rPr>
          <w:rFonts w:hint="eastAsia" w:eastAsia="黑体"/>
          <w:b/>
          <w:color w:val="auto"/>
          <w:sz w:val="32"/>
          <w:szCs w:val="32"/>
          <w:highlight w:val="none"/>
          <w:lang w:val="en-US" w:eastAsia="zh-CN"/>
        </w:rPr>
      </w:pPr>
      <w:r>
        <w:rPr>
          <w:rFonts w:hint="eastAsia" w:eastAsia="黑体"/>
          <w:b/>
          <w:color w:val="auto"/>
          <w:sz w:val="32"/>
          <w:szCs w:val="32"/>
          <w:highlight w:val="none"/>
          <w:lang w:val="en-US" w:eastAsia="zh-CN"/>
        </w:rPr>
        <w:t>海航一号路、横店大道、临空北路下穿或上跨</w:t>
      </w:r>
    </w:p>
    <w:p>
      <w:pPr>
        <w:tabs>
          <w:tab w:val="left" w:pos="2160"/>
        </w:tabs>
        <w:spacing w:line="400" w:lineRule="atLeast"/>
        <w:jc w:val="center"/>
        <w:rPr>
          <w:rFonts w:eastAsia="黑体"/>
          <w:b/>
          <w:color w:val="auto"/>
          <w:sz w:val="32"/>
          <w:szCs w:val="32"/>
          <w:highlight w:val="none"/>
        </w:rPr>
      </w:pPr>
      <w:r>
        <w:rPr>
          <w:rFonts w:hint="eastAsia" w:eastAsia="黑体"/>
          <w:b/>
          <w:color w:val="auto"/>
          <w:sz w:val="32"/>
          <w:szCs w:val="32"/>
          <w:highlight w:val="none"/>
          <w:lang w:val="en-US" w:eastAsia="zh-CN"/>
        </w:rPr>
        <w:t>高速公路安全技术评价单位</w:t>
      </w:r>
      <w:r>
        <w:rPr>
          <w:rFonts w:hint="eastAsia" w:eastAsia="黑体"/>
          <w:b/>
          <w:color w:val="auto"/>
          <w:sz w:val="32"/>
          <w:szCs w:val="32"/>
          <w:highlight w:val="none"/>
        </w:rPr>
        <w:t>遴选评审办法</w:t>
      </w:r>
    </w:p>
    <w:p>
      <w:pPr>
        <w:keepNext w:val="0"/>
        <w:keepLines w:val="0"/>
        <w:pageBreakBefore w:val="0"/>
        <w:widowControl w:val="0"/>
        <w:kinsoku/>
        <w:wordWrap/>
        <w:overflowPunct/>
        <w:topLinePunct w:val="0"/>
        <w:autoSpaceDE/>
        <w:autoSpaceDN/>
        <w:bidi w:val="0"/>
        <w:spacing w:line="240" w:lineRule="auto"/>
        <w:ind w:right="0" w:rightChars="0"/>
        <w:jc w:val="center"/>
        <w:outlineLvl w:val="9"/>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第一章  总   则</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第一条  为规范</w:t>
      </w:r>
      <w:r>
        <w:rPr>
          <w:rFonts w:hint="eastAsia" w:ascii="仿宋" w:hAnsi="仿宋" w:eastAsia="仿宋" w:cs="仿宋"/>
          <w:color w:val="auto"/>
          <w:sz w:val="30"/>
          <w:szCs w:val="30"/>
          <w:highlight w:val="none"/>
          <w:lang w:val="en-US" w:eastAsia="zh-CN"/>
        </w:rPr>
        <w:t>海航一号路、横店大道、临空北路下穿或上跨高速公路安全技术评价单位</w:t>
      </w:r>
      <w:r>
        <w:rPr>
          <w:rFonts w:hint="eastAsia" w:ascii="仿宋" w:hAnsi="仿宋" w:eastAsia="仿宋" w:cs="仿宋"/>
          <w:color w:val="auto"/>
          <w:sz w:val="30"/>
          <w:szCs w:val="30"/>
          <w:highlight w:val="none"/>
        </w:rPr>
        <w:t>遴选的评审工作，</w:t>
      </w:r>
      <w:r>
        <w:rPr>
          <w:rFonts w:hint="eastAsia" w:ascii="仿宋" w:hAnsi="仿宋" w:eastAsia="仿宋" w:cs="仿宋"/>
          <w:color w:val="auto"/>
          <w:sz w:val="30"/>
          <w:szCs w:val="30"/>
          <w:highlight w:val="none"/>
          <w:lang w:eastAsia="zh-CN"/>
        </w:rPr>
        <w:t>特</w:t>
      </w:r>
      <w:r>
        <w:rPr>
          <w:rFonts w:hint="eastAsia" w:ascii="仿宋" w:hAnsi="仿宋" w:eastAsia="仿宋" w:cs="仿宋"/>
          <w:color w:val="auto"/>
          <w:sz w:val="30"/>
          <w:szCs w:val="30"/>
          <w:highlight w:val="none"/>
        </w:rPr>
        <w:t>编制本办法。</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第二条  本项目评审采用综合评</w:t>
      </w:r>
      <w:r>
        <w:rPr>
          <w:rFonts w:hint="eastAsia" w:ascii="仿宋" w:hAnsi="仿宋" w:eastAsia="仿宋" w:cs="仿宋"/>
          <w:color w:val="auto"/>
          <w:sz w:val="30"/>
          <w:szCs w:val="30"/>
          <w:highlight w:val="none"/>
          <w:lang w:eastAsia="zh-CN"/>
        </w:rPr>
        <w:t>分</w:t>
      </w:r>
      <w:r>
        <w:rPr>
          <w:rFonts w:hint="eastAsia" w:ascii="仿宋" w:hAnsi="仿宋" w:eastAsia="仿宋" w:cs="仿宋"/>
          <w:color w:val="auto"/>
          <w:sz w:val="30"/>
          <w:szCs w:val="30"/>
          <w:highlight w:val="none"/>
        </w:rPr>
        <w:t>法。评审工作由建设单位组建的评审小组负责，评审小组根据国家有关法律、法规及遴选文件的要求，对参选文件进行评审，推荐中选候选单位，由建设单位确定中选单位。</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第三条  评审工作遵循的原则：公平、公正、科学、择优。</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第四条  </w:t>
      </w:r>
      <w:r>
        <w:rPr>
          <w:rFonts w:hint="eastAsia" w:ascii="仿宋" w:hAnsi="仿宋" w:eastAsia="仿宋" w:cs="仿宋"/>
          <w:snapToGrid w:val="0"/>
          <w:color w:val="auto"/>
          <w:sz w:val="30"/>
          <w:szCs w:val="30"/>
          <w:highlight w:val="none"/>
        </w:rPr>
        <w:t>评审期间，评审人员必须严格遵守保密规定，不得泄漏与评审有关的情况，不得索贿受贿，不得参加影响公正评审的任何活动。</w:t>
      </w:r>
    </w:p>
    <w:p>
      <w:pPr>
        <w:keepNext w:val="0"/>
        <w:keepLines w:val="0"/>
        <w:pageBreakBefore w:val="0"/>
        <w:widowControl w:val="0"/>
        <w:kinsoku/>
        <w:wordWrap/>
        <w:overflowPunct/>
        <w:topLinePunct w:val="0"/>
        <w:autoSpaceDE/>
        <w:autoSpaceDN/>
        <w:bidi w:val="0"/>
        <w:spacing w:line="240" w:lineRule="auto"/>
        <w:ind w:right="0" w:rightChars="0" w:firstLine="602" w:firstLineChars="200"/>
        <w:jc w:val="center"/>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第二章  评审程序</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第五条  评审工作应按下列程序进行：</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参选文件评审(包括资格审查和符合性审查)；</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参选文件的评分；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 计算参选报价得分；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 澄清(如果有)；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 推荐中选候选单位；</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 编写评审报告。</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outlineLvl w:val="9"/>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第三章  参选文件初步评审</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第六条  通过资格审查的主要条件：</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参选单位必须满足遴选文件审查强制性条件要求；</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参选单位提供的参选文件中的复印件包括：企业法人营业执照、企业资质证书、各类证书、业绩资料等。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参选文件不符合以上条件之一的，应认为其存有重大偏差，并对该参选文件作废标处理。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第七条  通过符合性审查的主要条件：</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参选文件按照遴选文件规定的格式、内容和要求填写，字迹清晰可辨；</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参选文件中法定代表人或其授权代理人签署姓名齐全，符合遴选文件规定；</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 参选单位必须以独家形式进行参选；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 参选单位法定代表人若授权代理人，其授权书符合遴选文件规定，并符合遴选文件要求。</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 参选单位法定代表人若亲自签署参选文件，应提供合格的法定代表人资格证明书；</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 按遴选文件要求提供的全部证件和资料均真实有效；</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 参选单位不得提出违背招投标相关法律、法规的技术建议；</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参选文件不符合以上条件之一的，应认为其存有重大偏差，并对该参选文件作废标处理。</w:t>
      </w:r>
    </w:p>
    <w:p>
      <w:pPr>
        <w:pStyle w:val="16"/>
        <w:keepNext w:val="0"/>
        <w:keepLines w:val="0"/>
        <w:pageBreakBefore w:val="0"/>
        <w:widowControl w:val="0"/>
        <w:tabs>
          <w:tab w:val="left" w:pos="3600"/>
        </w:tabs>
        <w:kinsoku/>
        <w:wordWrap/>
        <w:overflowPunct/>
        <w:topLinePunct w:val="0"/>
        <w:autoSpaceDE/>
        <w:autoSpaceDN/>
        <w:bidi w:val="0"/>
        <w:snapToGrid w:val="0"/>
        <w:spacing w:line="240" w:lineRule="auto"/>
        <w:ind w:left="560" w:right="0" w:rightChars="0" w:firstLine="0"/>
        <w:jc w:val="center"/>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第四章  参选文件的评分</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第八条 评</w:t>
      </w:r>
      <w:r>
        <w:rPr>
          <w:rFonts w:hint="eastAsia" w:ascii="仿宋" w:hAnsi="仿宋" w:eastAsia="仿宋" w:cs="仿宋"/>
          <w:color w:val="auto"/>
          <w:sz w:val="30"/>
          <w:szCs w:val="30"/>
          <w:highlight w:val="none"/>
          <w:lang w:eastAsia="zh-CN"/>
        </w:rPr>
        <w:t>审小组</w:t>
      </w:r>
      <w:r>
        <w:rPr>
          <w:rFonts w:hint="eastAsia" w:ascii="仿宋" w:hAnsi="仿宋" w:eastAsia="仿宋" w:cs="仿宋"/>
          <w:color w:val="auto"/>
          <w:sz w:val="30"/>
          <w:szCs w:val="30"/>
          <w:highlight w:val="none"/>
        </w:rPr>
        <w:t>将</w:t>
      </w:r>
      <w:r>
        <w:rPr>
          <w:rFonts w:hint="eastAsia" w:ascii="仿宋" w:hAnsi="仿宋" w:eastAsia="仿宋" w:cs="仿宋"/>
          <w:color w:val="auto"/>
          <w:sz w:val="30"/>
          <w:szCs w:val="30"/>
          <w:highlight w:val="none"/>
          <w:lang w:eastAsia="zh-CN"/>
        </w:rPr>
        <w:t>对参选文件进行</w:t>
      </w:r>
      <w:r>
        <w:rPr>
          <w:rFonts w:hint="eastAsia" w:ascii="仿宋" w:hAnsi="仿宋" w:eastAsia="仿宋" w:cs="仿宋"/>
          <w:color w:val="auto"/>
          <w:sz w:val="30"/>
          <w:szCs w:val="30"/>
          <w:highlight w:val="none"/>
        </w:rPr>
        <w:t>详细评审</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满分</w:t>
      </w:r>
      <w:r>
        <w:rPr>
          <w:rFonts w:hint="eastAsia" w:ascii="仿宋" w:hAnsi="仿宋" w:eastAsia="仿宋" w:cs="仿宋"/>
          <w:color w:val="auto"/>
          <w:sz w:val="30"/>
          <w:szCs w:val="30"/>
          <w:highlight w:val="none"/>
          <w:lang w:val="en-US" w:eastAsia="zh-CN"/>
        </w:rPr>
        <w:t>10</w:t>
      </w:r>
      <w:r>
        <w:rPr>
          <w:rFonts w:hint="eastAsia" w:ascii="仿宋" w:hAnsi="仿宋" w:eastAsia="仿宋" w:cs="仿宋"/>
          <w:color w:val="auto"/>
          <w:sz w:val="30"/>
          <w:szCs w:val="30"/>
          <w:highlight w:val="none"/>
        </w:rPr>
        <w:t>0分。评分细则如下：</w:t>
      </w:r>
    </w:p>
    <w:tbl>
      <w:tblPr>
        <w:tblStyle w:val="14"/>
        <w:tblW w:w="95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54"/>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1639"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bCs/>
                <w:kern w:val="0"/>
                <w:sz w:val="24"/>
                <w:highlight w:val="none"/>
              </w:rPr>
            </w:pPr>
            <w:r>
              <w:rPr>
                <w:rFonts w:hint="eastAsia" w:ascii="仿宋" w:hAnsi="仿宋" w:eastAsia="仿宋" w:cs="宋体"/>
                <w:bCs/>
                <w:kern w:val="0"/>
                <w:sz w:val="24"/>
                <w:highlight w:val="none"/>
              </w:rPr>
              <w:t>评分内容</w:t>
            </w:r>
          </w:p>
        </w:tc>
        <w:tc>
          <w:tcPr>
            <w:tcW w:w="115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bCs/>
                <w:kern w:val="0"/>
                <w:sz w:val="24"/>
                <w:highlight w:val="none"/>
              </w:rPr>
            </w:pPr>
            <w:r>
              <w:rPr>
                <w:rFonts w:hint="eastAsia" w:ascii="仿宋" w:hAnsi="仿宋" w:eastAsia="仿宋" w:cs="宋体"/>
                <w:bCs/>
                <w:kern w:val="0"/>
                <w:sz w:val="24"/>
                <w:highlight w:val="none"/>
              </w:rPr>
              <w:t>总分</w:t>
            </w: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bCs/>
                <w:kern w:val="0"/>
                <w:sz w:val="24"/>
                <w:highlight w:val="none"/>
              </w:rPr>
            </w:pPr>
            <w:r>
              <w:rPr>
                <w:rFonts w:hint="eastAsia" w:ascii="仿宋" w:hAnsi="仿宋" w:eastAsia="仿宋" w:cs="宋体"/>
                <w:bCs/>
                <w:kern w:val="0"/>
                <w:sz w:val="24"/>
                <w:highlight w:val="none"/>
              </w:rPr>
              <w:t>评分要求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1639"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bCs/>
                <w:kern w:val="0"/>
                <w:sz w:val="24"/>
                <w:highlight w:val="none"/>
                <w:lang w:eastAsia="zh-CN"/>
              </w:rPr>
            </w:pPr>
            <w:r>
              <w:rPr>
                <w:rFonts w:hint="eastAsia" w:ascii="仿宋" w:hAnsi="仿宋" w:eastAsia="仿宋" w:cs="宋体"/>
                <w:bCs/>
                <w:kern w:val="0"/>
                <w:sz w:val="24"/>
                <w:highlight w:val="none"/>
                <w:lang w:eastAsia="zh-CN"/>
              </w:rPr>
              <w:t>公司</w:t>
            </w:r>
          </w:p>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基本情况</w:t>
            </w:r>
          </w:p>
        </w:tc>
        <w:tc>
          <w:tcPr>
            <w:tcW w:w="115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10分</w:t>
            </w: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left"/>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企业综合实力强，经营状况好，企业信誉好的投标人得10分，较好者5-9分，一般者0-4分。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jc w:val="center"/>
        </w:trPr>
        <w:tc>
          <w:tcPr>
            <w:tcW w:w="1639"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类似业绩</w:t>
            </w:r>
          </w:p>
        </w:tc>
        <w:tc>
          <w:tcPr>
            <w:tcW w:w="115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25分</w:t>
            </w: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left"/>
              <w:textAlignment w:val="auto"/>
              <w:outlineLvl w:val="9"/>
              <w:rPr>
                <w:rFonts w:hint="eastAsia" w:ascii="仿宋" w:hAnsi="仿宋" w:eastAsia="仿宋" w:cs="宋体"/>
                <w:kern w:val="0"/>
                <w:sz w:val="24"/>
                <w:highlight w:val="none"/>
              </w:rPr>
            </w:pPr>
            <w:r>
              <w:rPr>
                <w:rFonts w:ascii="仿宋" w:hAnsi="仿宋" w:eastAsia="仿宋" w:cs="宋体"/>
                <w:bCs/>
                <w:kern w:val="0"/>
                <w:sz w:val="24"/>
                <w:highlight w:val="none"/>
              </w:rPr>
              <w:t>近五年内已完成或正在履行的类似咨询工作业绩，每提供一个得4分，最高得20分。在</w:t>
            </w:r>
            <w:r>
              <w:rPr>
                <w:rFonts w:hint="eastAsia" w:ascii="仿宋" w:hAnsi="仿宋" w:eastAsia="仿宋" w:cs="宋体"/>
                <w:bCs/>
                <w:kern w:val="0"/>
                <w:sz w:val="24"/>
                <w:highlight w:val="none"/>
              </w:rPr>
              <w:t>武汉市</w:t>
            </w:r>
            <w:r>
              <w:rPr>
                <w:rFonts w:ascii="仿宋" w:hAnsi="仿宋" w:eastAsia="仿宋" w:cs="宋体"/>
                <w:bCs/>
                <w:kern w:val="0"/>
                <w:sz w:val="24"/>
                <w:highlight w:val="none"/>
              </w:rPr>
              <w:t>内同类型咨询工作业绩，每个项目在原得分基础上加1分。最高增加5分。需提供合同或其他证明文件并加盖公章，否则视为无效业绩。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5" w:hRule="atLeast"/>
          <w:jc w:val="center"/>
        </w:trPr>
        <w:tc>
          <w:tcPr>
            <w:tcW w:w="1639"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kern w:val="0"/>
                <w:sz w:val="24"/>
                <w:highlight w:val="none"/>
              </w:rPr>
              <w:t>工作方案</w:t>
            </w:r>
          </w:p>
        </w:tc>
        <w:tc>
          <w:tcPr>
            <w:tcW w:w="1154"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bCs/>
                <w:kern w:val="0"/>
                <w:sz w:val="24"/>
                <w:highlight w:val="none"/>
              </w:rPr>
              <w:t>25分</w:t>
            </w: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textAlignment w:val="auto"/>
              <w:outlineLvl w:val="9"/>
              <w:rPr>
                <w:rFonts w:ascii="仿宋" w:hAnsi="仿宋" w:eastAsia="仿宋" w:cs="宋体"/>
                <w:bCs/>
                <w:kern w:val="0"/>
                <w:sz w:val="24"/>
                <w:highlight w:val="none"/>
              </w:rPr>
            </w:pPr>
            <w:r>
              <w:rPr>
                <w:rFonts w:ascii="仿宋" w:hAnsi="仿宋" w:eastAsia="仿宋" w:cs="宋体"/>
                <w:bCs/>
                <w:kern w:val="0"/>
                <w:sz w:val="24"/>
                <w:highlight w:val="none"/>
              </w:rPr>
              <w:t>1、满足咨询工作的进度要求，有进度计划目标承诺，进度计划保证措施具体详细可行性强者得10分；有进度计划目标承诺，进度计划的保证措施较详细可行者得6-9分，其他0-5分。提供处罚措施者加5分。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4" w:hRule="atLeast"/>
          <w:jc w:val="center"/>
        </w:trPr>
        <w:tc>
          <w:tcPr>
            <w:tcW w:w="1639"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p>
        </w:tc>
        <w:tc>
          <w:tcPr>
            <w:tcW w:w="1154"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textAlignment w:val="auto"/>
              <w:outlineLvl w:val="9"/>
              <w:rPr>
                <w:rFonts w:ascii="仿宋" w:hAnsi="仿宋" w:eastAsia="仿宋" w:cs="宋体"/>
                <w:bCs/>
                <w:kern w:val="0"/>
                <w:sz w:val="24"/>
                <w:highlight w:val="none"/>
              </w:rPr>
            </w:pPr>
            <w:r>
              <w:rPr>
                <w:rFonts w:ascii="仿宋" w:hAnsi="仿宋" w:eastAsia="仿宋" w:cs="宋体"/>
                <w:bCs/>
                <w:kern w:val="0"/>
                <w:sz w:val="24"/>
                <w:highlight w:val="none"/>
              </w:rPr>
              <w:t>2、工作计划、人员安排满足咨询工作的要求，人员素质相对较高专业结构齐全的得10分，较好者得6-9分，一般者得0-5分。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1639"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kern w:val="0"/>
                <w:sz w:val="24"/>
                <w:highlight w:val="none"/>
              </w:rPr>
              <w:t>服务和质量承诺</w:t>
            </w:r>
          </w:p>
        </w:tc>
        <w:tc>
          <w:tcPr>
            <w:tcW w:w="1154" w:type="dxa"/>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kern w:val="0"/>
                <w:sz w:val="24"/>
                <w:highlight w:val="none"/>
              </w:rPr>
              <w:t>25分</w:t>
            </w: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textAlignment w:val="auto"/>
              <w:outlineLvl w:val="9"/>
              <w:rPr>
                <w:rFonts w:ascii="仿宋" w:hAnsi="仿宋" w:eastAsia="仿宋" w:cs="宋体"/>
                <w:bCs/>
                <w:kern w:val="0"/>
                <w:sz w:val="24"/>
                <w:highlight w:val="none"/>
              </w:rPr>
            </w:pPr>
            <w:r>
              <w:rPr>
                <w:rFonts w:ascii="仿宋" w:hAnsi="仿宋" w:eastAsia="仿宋" w:cs="宋体"/>
                <w:bCs/>
                <w:kern w:val="0"/>
                <w:sz w:val="24"/>
                <w:highlight w:val="none"/>
              </w:rPr>
              <w:t>1、合理化建议全面可行、有针对性，服务及其他优惠条件承诺具体明确，有实质性内容，优秀者得10分，较好者得6-9分，较差者得0-5分。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3" w:hRule="atLeast"/>
          <w:jc w:val="center"/>
        </w:trPr>
        <w:tc>
          <w:tcPr>
            <w:tcW w:w="1639"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p>
        </w:tc>
        <w:tc>
          <w:tcPr>
            <w:tcW w:w="1154"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p>
        </w:tc>
        <w:tc>
          <w:tcPr>
            <w:tcW w:w="6804" w:type="dxa"/>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textAlignment w:val="auto"/>
              <w:outlineLvl w:val="9"/>
              <w:rPr>
                <w:rFonts w:ascii="仿宋" w:hAnsi="仿宋" w:eastAsia="仿宋" w:cs="宋体"/>
                <w:bCs/>
                <w:kern w:val="0"/>
                <w:sz w:val="24"/>
                <w:highlight w:val="none"/>
              </w:rPr>
            </w:pPr>
            <w:r>
              <w:rPr>
                <w:rFonts w:ascii="仿宋" w:hAnsi="仿宋" w:eastAsia="仿宋" w:cs="宋体"/>
                <w:bCs/>
                <w:kern w:val="0"/>
                <w:sz w:val="24"/>
                <w:highlight w:val="none"/>
              </w:rPr>
              <w:t>2、企业质量管理体系齐全，有质量目标承诺及质量的保证措施具体详细可行性强者得10分；有质量目标承诺及质量的保证措施较详细可行者得6-9分；其他0-5分。提供处罚措施者加5分。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3" w:hRule="atLeast"/>
          <w:jc w:val="center"/>
        </w:trPr>
        <w:tc>
          <w:tcPr>
            <w:tcW w:w="163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 w:hAnsi="仿宋" w:eastAsia="仿宋" w:cs="宋体"/>
                <w:kern w:val="0"/>
                <w:sz w:val="24"/>
                <w:highlight w:val="none"/>
              </w:rPr>
            </w:pPr>
            <w:r>
              <w:rPr>
                <w:rFonts w:hint="eastAsia" w:ascii="仿宋" w:hAnsi="仿宋" w:eastAsia="仿宋" w:cs="宋体"/>
                <w:kern w:val="0"/>
                <w:sz w:val="24"/>
                <w:highlight w:val="none"/>
                <w:lang w:eastAsia="zh-CN"/>
              </w:rPr>
              <w:t>报价</w:t>
            </w:r>
            <w:r>
              <w:rPr>
                <w:rFonts w:hint="eastAsia" w:ascii="仿宋" w:hAnsi="仿宋" w:eastAsia="仿宋" w:cs="宋体"/>
                <w:kern w:val="0"/>
                <w:sz w:val="24"/>
                <w:highlight w:val="none"/>
              </w:rPr>
              <w:t>和</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ascii="宋体" w:hAnsi="宋体" w:cs="宋体"/>
                <w:b/>
                <w:bCs/>
                <w:kern w:val="0"/>
                <w:sz w:val="24"/>
                <w:highlight w:val="none"/>
              </w:rPr>
            </w:pPr>
            <w:bookmarkStart w:id="3" w:name="_GoBack"/>
            <w:bookmarkEnd w:id="3"/>
            <w:r>
              <w:rPr>
                <w:rFonts w:hint="eastAsia" w:ascii="仿宋" w:hAnsi="仿宋" w:eastAsia="仿宋" w:cs="宋体"/>
                <w:kern w:val="0"/>
                <w:sz w:val="24"/>
                <w:highlight w:val="none"/>
              </w:rPr>
              <w:t>优惠承诺</w:t>
            </w:r>
          </w:p>
        </w:tc>
        <w:tc>
          <w:tcPr>
            <w:tcW w:w="1154"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ascii="宋体" w:hAnsi="宋体" w:cs="宋体"/>
                <w:b/>
                <w:bCs/>
                <w:color w:val="FF0000"/>
                <w:kern w:val="0"/>
                <w:sz w:val="24"/>
                <w:highlight w:val="none"/>
              </w:rPr>
            </w:pPr>
            <w:r>
              <w:rPr>
                <w:rFonts w:hint="eastAsia" w:ascii="仿宋" w:hAnsi="仿宋" w:eastAsia="仿宋" w:cs="宋体"/>
                <w:kern w:val="0"/>
                <w:sz w:val="24"/>
                <w:highlight w:val="none"/>
              </w:rPr>
              <w:t>15分</w:t>
            </w:r>
          </w:p>
        </w:tc>
        <w:tc>
          <w:tcPr>
            <w:tcW w:w="68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80" w:lineRule="exact"/>
              <w:ind w:left="0" w:leftChars="0" w:right="0" w:rightChars="0" w:firstLine="0" w:firstLineChars="0"/>
              <w:jc w:val="left"/>
              <w:textAlignment w:val="auto"/>
              <w:outlineLvl w:val="9"/>
              <w:rPr>
                <w:rFonts w:ascii="仿宋" w:hAnsi="仿宋" w:eastAsia="仿宋" w:cs="宋体"/>
                <w:bCs/>
                <w:kern w:val="0"/>
                <w:sz w:val="24"/>
                <w:highlight w:val="none"/>
              </w:rPr>
            </w:pPr>
            <w:r>
              <w:rPr>
                <w:rFonts w:ascii="仿宋" w:hAnsi="仿宋" w:eastAsia="仿宋" w:cs="宋体"/>
                <w:bCs/>
                <w:kern w:val="0"/>
                <w:sz w:val="24"/>
                <w:highlight w:val="none"/>
              </w:rPr>
              <w:t>承诺严格按照国家相关收费标准收费并提供最终报价金额、下浮比例及依据。至少下浮30%计取的报价为有效报价。在有效报价中，报价最低者15分，最高者5分，其余均为10分。</w:t>
            </w: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outlineLvl w:val="9"/>
        <w:rPr>
          <w:rFonts w:hint="eastAsia" w:ascii="仿宋" w:hAnsi="仿宋" w:eastAsia="仿宋" w:cs="仿宋"/>
          <w:color w:val="auto"/>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outlineLvl w:val="9"/>
        <w:rPr>
          <w:rFonts w:hint="eastAsia" w:ascii="仿宋" w:hAnsi="仿宋" w:eastAsia="仿宋" w:cs="仿宋"/>
          <w:color w:val="auto"/>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 xml:space="preserve">第五章 </w:t>
      </w:r>
      <w:r>
        <w:rPr>
          <w:rFonts w:hint="eastAsia" w:ascii="仿宋" w:hAnsi="仿宋" w:eastAsia="仿宋" w:cs="仿宋"/>
          <w:b/>
          <w:bCs/>
          <w:color w:val="auto"/>
          <w:sz w:val="30"/>
          <w:szCs w:val="30"/>
          <w:highlight w:val="none"/>
          <w:lang w:val="en-US" w:eastAsia="zh-CN"/>
        </w:rPr>
        <w:t xml:space="preserve"> </w:t>
      </w:r>
      <w:r>
        <w:rPr>
          <w:rFonts w:hint="eastAsia" w:ascii="仿宋" w:hAnsi="仿宋" w:eastAsia="仿宋" w:cs="仿宋"/>
          <w:b/>
          <w:bCs/>
          <w:color w:val="auto"/>
          <w:sz w:val="30"/>
          <w:szCs w:val="30"/>
          <w:highlight w:val="none"/>
        </w:rPr>
        <w:t>计算参选单位综合得分</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w:t>
      </w:r>
      <w:r>
        <w:rPr>
          <w:rFonts w:hint="eastAsia" w:ascii="仿宋" w:hAnsi="仿宋" w:eastAsia="仿宋" w:cs="仿宋"/>
          <w:color w:val="auto"/>
          <w:sz w:val="30"/>
          <w:szCs w:val="30"/>
          <w:highlight w:val="none"/>
          <w:lang w:eastAsia="zh-CN"/>
        </w:rPr>
        <w:t>九</w:t>
      </w:r>
      <w:r>
        <w:rPr>
          <w:rFonts w:hint="eastAsia" w:ascii="仿宋" w:hAnsi="仿宋" w:eastAsia="仿宋" w:cs="仿宋"/>
          <w:color w:val="auto"/>
          <w:sz w:val="30"/>
          <w:szCs w:val="30"/>
          <w:highlight w:val="none"/>
        </w:rPr>
        <w:t>条  参选单位最终综合得分为所有评委打分的算术平均值。</w:t>
      </w:r>
    </w:p>
    <w:p>
      <w:pPr>
        <w:keepNext w:val="0"/>
        <w:keepLines w:val="0"/>
        <w:pageBreakBefore w:val="0"/>
        <w:widowControl w:val="0"/>
        <w:kinsoku/>
        <w:wordWrap/>
        <w:overflowPunct/>
        <w:topLinePunct w:val="0"/>
        <w:autoSpaceDE/>
        <w:autoSpaceDN/>
        <w:bidi w:val="0"/>
        <w:spacing w:line="240" w:lineRule="auto"/>
        <w:ind w:left="0" w:leftChars="0" w:right="0" w:rightChars="0" w:firstLine="602" w:firstLineChars="20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六</w:t>
      </w:r>
      <w:r>
        <w:rPr>
          <w:rFonts w:hint="eastAsia" w:ascii="仿宋" w:hAnsi="仿宋" w:eastAsia="仿宋" w:cs="仿宋"/>
          <w:b/>
          <w:bCs/>
          <w:color w:val="auto"/>
          <w:sz w:val="30"/>
          <w:szCs w:val="30"/>
          <w:highlight w:val="none"/>
        </w:rPr>
        <w:t>章  澄清</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第十条  评审小组认为有必要时将以书面方式要求参选单位对参选文件中的细微偏差内容作必要的澄清或者补正。澄清或者补正应以书面方式进行并不得超出参选文件的范围或者改变参选文件的实质性内容。参选单位的澄清或补正内容将作为参选文件的组成部分。评审小组不接受参选单位主动提出的澄清。</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参选单位拒不按照要求对参选文件中的细微偏差进行澄清或者补正的，评审小组将对其参选文件作废标处理。</w:t>
      </w:r>
    </w:p>
    <w:p>
      <w:pPr>
        <w:keepNext w:val="0"/>
        <w:keepLines w:val="0"/>
        <w:pageBreakBefore w:val="0"/>
        <w:widowControl w:val="0"/>
        <w:kinsoku/>
        <w:wordWrap/>
        <w:overflowPunct/>
        <w:topLinePunct w:val="0"/>
        <w:autoSpaceDE/>
        <w:autoSpaceDN/>
        <w:bidi w:val="0"/>
        <w:spacing w:line="240" w:lineRule="auto"/>
        <w:ind w:left="0" w:leftChars="0" w:right="0" w:rightChars="0" w:firstLine="602" w:firstLineChars="20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七</w:t>
      </w:r>
      <w:r>
        <w:rPr>
          <w:rFonts w:hint="eastAsia" w:ascii="仿宋" w:hAnsi="仿宋" w:eastAsia="仿宋" w:cs="仿宋"/>
          <w:b/>
          <w:bCs/>
          <w:color w:val="auto"/>
          <w:sz w:val="30"/>
          <w:szCs w:val="30"/>
          <w:highlight w:val="none"/>
        </w:rPr>
        <w:t>章  推荐中选候选单位</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第十</w:t>
      </w:r>
      <w:r>
        <w:rPr>
          <w:rFonts w:hint="eastAsia" w:ascii="仿宋" w:hAnsi="仿宋" w:eastAsia="仿宋" w:cs="仿宋"/>
          <w:color w:val="auto"/>
          <w:sz w:val="30"/>
          <w:szCs w:val="30"/>
          <w:highlight w:val="none"/>
          <w:lang w:eastAsia="zh-CN"/>
        </w:rPr>
        <w:t>一</w:t>
      </w:r>
      <w:r>
        <w:rPr>
          <w:rFonts w:hint="eastAsia" w:ascii="仿宋" w:hAnsi="仿宋" w:eastAsia="仿宋" w:cs="仿宋"/>
          <w:color w:val="auto"/>
          <w:sz w:val="30"/>
          <w:szCs w:val="30"/>
          <w:highlight w:val="none"/>
        </w:rPr>
        <w:t xml:space="preserve">条  </w:t>
      </w:r>
      <w:r>
        <w:rPr>
          <w:rFonts w:hint="eastAsia" w:ascii="仿宋" w:hAnsi="仿宋" w:eastAsia="仿宋" w:cs="仿宋"/>
          <w:color w:val="auto"/>
          <w:kern w:val="0"/>
          <w:sz w:val="30"/>
          <w:szCs w:val="30"/>
          <w:highlight w:val="none"/>
        </w:rPr>
        <w:t>根据综合得分由高至低排序，推荐得分排名前三的参选单位分别为第一、第二和第三</w:t>
      </w:r>
      <w:r>
        <w:rPr>
          <w:rFonts w:hint="eastAsia" w:ascii="仿宋" w:hAnsi="仿宋" w:eastAsia="仿宋" w:cs="仿宋"/>
          <w:color w:val="auto"/>
          <w:sz w:val="30"/>
          <w:szCs w:val="30"/>
          <w:highlight w:val="none"/>
        </w:rPr>
        <w:t>中选候选单位</w:t>
      </w:r>
      <w:r>
        <w:rPr>
          <w:rFonts w:hint="eastAsia" w:ascii="仿宋" w:hAnsi="仿宋" w:eastAsia="仿宋" w:cs="仿宋"/>
          <w:color w:val="auto"/>
          <w:kern w:val="0"/>
          <w:sz w:val="30"/>
          <w:szCs w:val="30"/>
          <w:highlight w:val="none"/>
        </w:rPr>
        <w:t>。</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rPr>
        <w:t>当两个及两个以上参选单位得分相等时，以</w:t>
      </w:r>
      <w:r>
        <w:rPr>
          <w:rFonts w:hint="eastAsia" w:ascii="仿宋" w:hAnsi="仿宋" w:eastAsia="仿宋" w:cs="仿宋"/>
          <w:color w:val="auto"/>
          <w:kern w:val="0"/>
          <w:sz w:val="30"/>
          <w:szCs w:val="30"/>
          <w:highlight w:val="none"/>
          <w:lang w:eastAsia="zh-CN"/>
        </w:rPr>
        <w:t>参选文件中</w:t>
      </w:r>
      <w:r>
        <w:rPr>
          <w:rFonts w:hint="eastAsia" w:ascii="仿宋" w:hAnsi="仿宋" w:eastAsia="仿宋" w:cs="仿宋"/>
          <w:color w:val="auto"/>
          <w:sz w:val="30"/>
          <w:szCs w:val="30"/>
          <w:highlight w:val="none"/>
        </w:rPr>
        <w:t>的企业综合实力</w:t>
      </w:r>
      <w:r>
        <w:rPr>
          <w:rFonts w:hint="eastAsia" w:ascii="仿宋" w:hAnsi="仿宋" w:eastAsia="仿宋" w:cs="仿宋"/>
          <w:color w:val="auto"/>
          <w:kern w:val="0"/>
          <w:sz w:val="30"/>
          <w:szCs w:val="30"/>
          <w:highlight w:val="none"/>
        </w:rPr>
        <w:t>得分高的优先；当</w:t>
      </w:r>
      <w:r>
        <w:rPr>
          <w:rFonts w:hint="eastAsia" w:ascii="仿宋" w:hAnsi="仿宋" w:eastAsia="仿宋" w:cs="仿宋"/>
          <w:color w:val="auto"/>
          <w:sz w:val="30"/>
          <w:szCs w:val="30"/>
          <w:highlight w:val="none"/>
        </w:rPr>
        <w:t>企业综合实力</w:t>
      </w:r>
      <w:r>
        <w:rPr>
          <w:rFonts w:hint="eastAsia" w:ascii="仿宋" w:hAnsi="仿宋" w:eastAsia="仿宋" w:cs="仿宋"/>
          <w:color w:val="auto"/>
          <w:kern w:val="0"/>
          <w:sz w:val="30"/>
          <w:szCs w:val="30"/>
          <w:highlight w:val="none"/>
        </w:rPr>
        <w:t>得分相等时，以</w:t>
      </w:r>
      <w:r>
        <w:rPr>
          <w:rFonts w:hint="eastAsia" w:ascii="仿宋" w:hAnsi="仿宋" w:eastAsia="仿宋" w:cs="仿宋"/>
          <w:color w:val="auto"/>
          <w:sz w:val="30"/>
          <w:szCs w:val="30"/>
          <w:highlight w:val="none"/>
        </w:rPr>
        <w:t>工作业绩与履约信誉</w:t>
      </w:r>
      <w:r>
        <w:rPr>
          <w:rFonts w:hint="eastAsia" w:ascii="仿宋" w:hAnsi="仿宋" w:eastAsia="仿宋" w:cs="仿宋"/>
          <w:color w:val="auto"/>
          <w:kern w:val="0"/>
          <w:sz w:val="30"/>
          <w:szCs w:val="30"/>
          <w:highlight w:val="none"/>
        </w:rPr>
        <w:t>得分高的优先；当</w:t>
      </w:r>
      <w:r>
        <w:rPr>
          <w:rFonts w:hint="eastAsia" w:ascii="仿宋" w:hAnsi="仿宋" w:eastAsia="仿宋" w:cs="仿宋"/>
          <w:color w:val="auto"/>
          <w:sz w:val="30"/>
          <w:szCs w:val="30"/>
          <w:highlight w:val="none"/>
        </w:rPr>
        <w:t>工作业绩与履约信誉</w:t>
      </w:r>
      <w:r>
        <w:rPr>
          <w:rFonts w:hint="eastAsia" w:ascii="仿宋" w:hAnsi="仿宋" w:eastAsia="仿宋" w:cs="仿宋"/>
          <w:color w:val="auto"/>
          <w:kern w:val="0"/>
          <w:sz w:val="30"/>
          <w:szCs w:val="30"/>
          <w:highlight w:val="none"/>
        </w:rPr>
        <w:t>得分相等时，以</w:t>
      </w:r>
      <w:r>
        <w:rPr>
          <w:rFonts w:hint="eastAsia" w:ascii="仿宋" w:hAnsi="仿宋" w:eastAsia="仿宋" w:cs="仿宋"/>
          <w:color w:val="auto"/>
          <w:sz w:val="30"/>
          <w:szCs w:val="30"/>
          <w:highlight w:val="none"/>
        </w:rPr>
        <w:t>拟投入本项目</w:t>
      </w:r>
      <w:r>
        <w:rPr>
          <w:rFonts w:hint="eastAsia" w:ascii="仿宋" w:hAnsi="仿宋" w:eastAsia="仿宋" w:cs="仿宋"/>
          <w:color w:val="auto"/>
          <w:sz w:val="30"/>
          <w:szCs w:val="30"/>
          <w:highlight w:val="none"/>
          <w:lang w:eastAsia="zh-CN"/>
        </w:rPr>
        <w:t>人</w:t>
      </w:r>
      <w:r>
        <w:rPr>
          <w:rFonts w:hint="eastAsia" w:ascii="仿宋" w:hAnsi="仿宋" w:eastAsia="仿宋" w:cs="仿宋"/>
          <w:color w:val="auto"/>
          <w:sz w:val="30"/>
          <w:szCs w:val="30"/>
          <w:highlight w:val="none"/>
        </w:rPr>
        <w:t>员的资格与经验</w:t>
      </w:r>
      <w:r>
        <w:rPr>
          <w:rFonts w:hint="eastAsia" w:ascii="仿宋" w:hAnsi="仿宋" w:eastAsia="仿宋" w:cs="仿宋"/>
          <w:color w:val="auto"/>
          <w:kern w:val="0"/>
          <w:sz w:val="30"/>
          <w:szCs w:val="30"/>
          <w:highlight w:val="none"/>
        </w:rPr>
        <w:t>得分高的优先；再相等时，以报价低的优先。</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第十</w:t>
      </w:r>
      <w:r>
        <w:rPr>
          <w:rFonts w:hint="eastAsia" w:ascii="仿宋" w:hAnsi="仿宋" w:eastAsia="仿宋" w:cs="仿宋"/>
          <w:color w:val="auto"/>
          <w:sz w:val="30"/>
          <w:szCs w:val="30"/>
          <w:highlight w:val="none"/>
          <w:lang w:eastAsia="zh-CN"/>
        </w:rPr>
        <w:t>二</w:t>
      </w:r>
      <w:r>
        <w:rPr>
          <w:rFonts w:hint="eastAsia" w:ascii="仿宋" w:hAnsi="仿宋" w:eastAsia="仿宋" w:cs="仿宋"/>
          <w:color w:val="auto"/>
          <w:sz w:val="30"/>
          <w:szCs w:val="30"/>
          <w:highlight w:val="none"/>
        </w:rPr>
        <w:t>条  评审小组审定评审结果后，向建设单位提交书面报告。</w:t>
      </w:r>
    </w:p>
    <w:p>
      <w:pPr>
        <w:keepNext w:val="0"/>
        <w:keepLines w:val="0"/>
        <w:pageBreakBefore w:val="0"/>
        <w:widowControl w:val="0"/>
        <w:kinsoku/>
        <w:wordWrap/>
        <w:overflowPunct/>
        <w:topLinePunct w:val="0"/>
        <w:autoSpaceDE/>
        <w:autoSpaceDN/>
        <w:bidi w:val="0"/>
        <w:spacing w:line="240" w:lineRule="auto"/>
        <w:ind w:left="0" w:leftChars="0" w:right="0" w:rightChars="0"/>
        <w:textAlignment w:val="auto"/>
        <w:outlineLvl w:val="9"/>
        <w:rPr>
          <w:color w:val="auto"/>
          <w:sz w:val="30"/>
          <w:szCs w:val="30"/>
          <w:highlight w:val="none"/>
        </w:rPr>
      </w:pPr>
    </w:p>
    <w:sectPr>
      <w:footerReference r:id="rId4" w:type="default"/>
      <w:pgSz w:w="11906" w:h="16838"/>
      <w:pgMar w:top="1440" w:right="1701" w:bottom="1440" w:left="1701"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2052" o:spid="_x0000_s2052"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D5C20D"/>
    <w:multiLevelType w:val="singleLevel"/>
    <w:tmpl w:val="C1D5C20D"/>
    <w:lvl w:ilvl="0" w:tentative="0">
      <w:start w:val="1"/>
      <w:numFmt w:val="chineseCounting"/>
      <w:suff w:val="nothing"/>
      <w:lvlText w:val="%1、"/>
      <w:lvlJc w:val="left"/>
      <w:rPr>
        <w:rFonts w:hint="eastAsia"/>
      </w:rPr>
    </w:lvl>
  </w:abstractNum>
  <w:abstractNum w:abstractNumId="1">
    <w:nsid w:val="D0EA14CD"/>
    <w:multiLevelType w:val="singleLevel"/>
    <w:tmpl w:val="D0EA14CD"/>
    <w:lvl w:ilvl="0" w:tentative="0">
      <w:start w:val="1"/>
      <w:numFmt w:val="decimal"/>
      <w:suff w:val="nothing"/>
      <w:lvlText w:val="%1、"/>
      <w:lvlJc w:val="left"/>
    </w:lvl>
  </w:abstractNum>
  <w:abstractNum w:abstractNumId="2">
    <w:nsid w:val="59240955"/>
    <w:multiLevelType w:val="singleLevel"/>
    <w:tmpl w:val="59240955"/>
    <w:lvl w:ilvl="0" w:tentative="0">
      <w:start w:val="4"/>
      <w:numFmt w:val="chineseCounting"/>
      <w:suff w:val="nothing"/>
      <w:lvlText w:val="%1、"/>
      <w:lvlJc w:val="left"/>
    </w:lvl>
  </w:abstractNum>
  <w:abstractNum w:abstractNumId="3">
    <w:nsid w:val="5924E2CE"/>
    <w:multiLevelType w:val="singleLevel"/>
    <w:tmpl w:val="5924E2CE"/>
    <w:lvl w:ilvl="0" w:tentative="0">
      <w:start w:val="1"/>
      <w:numFmt w:val="decimal"/>
      <w:suff w:val="nothing"/>
      <w:lvlText w:val="%1、"/>
      <w:lvlJc w:val="left"/>
    </w:lvl>
  </w:abstractNum>
  <w:abstractNum w:abstractNumId="4">
    <w:nsid w:val="5924E436"/>
    <w:multiLevelType w:val="singleLevel"/>
    <w:tmpl w:val="5924E436"/>
    <w:lvl w:ilvl="0" w:tentative="0">
      <w:start w:val="1"/>
      <w:numFmt w:val="decimal"/>
      <w:suff w:val="nothing"/>
      <w:lvlText w:val="%1、"/>
      <w:lvlJc w:val="left"/>
    </w:lvl>
  </w:abstractNum>
  <w:abstractNum w:abstractNumId="5">
    <w:nsid w:val="592566E5"/>
    <w:multiLevelType w:val="singleLevel"/>
    <w:tmpl w:val="592566E5"/>
    <w:lvl w:ilvl="0" w:tentative="0">
      <w:start w:val="1"/>
      <w:numFmt w:val="chineseCounting"/>
      <w:suff w:val="space"/>
      <w:lvlText w:val="第%1章"/>
      <w:lvlJc w:val="left"/>
    </w:lvl>
  </w:abstractNum>
  <w:abstractNum w:abstractNumId="6">
    <w:nsid w:val="59314BF2"/>
    <w:multiLevelType w:val="singleLevel"/>
    <w:tmpl w:val="59314BF2"/>
    <w:lvl w:ilvl="0" w:tentative="0">
      <w:start w:val="1"/>
      <w:numFmt w:val="chineseCounting"/>
      <w:suff w:val="nothing"/>
      <w:lvlText w:val="%1、"/>
      <w:lvlJc w:val="left"/>
    </w:lvl>
  </w:abstractNum>
  <w:abstractNum w:abstractNumId="7">
    <w:nsid w:val="5932C303"/>
    <w:multiLevelType w:val="singleLevel"/>
    <w:tmpl w:val="5932C303"/>
    <w:lvl w:ilvl="0" w:tentative="0">
      <w:start w:val="1"/>
      <w:numFmt w:val="chineseCounting"/>
      <w:suff w:val="space"/>
      <w:lvlText w:val="第%1章"/>
      <w:lvlJc w:val="left"/>
    </w:lvl>
  </w:abstractNum>
  <w:abstractNum w:abstractNumId="8">
    <w:nsid w:val="5932C320"/>
    <w:multiLevelType w:val="singleLevel"/>
    <w:tmpl w:val="5932C320"/>
    <w:lvl w:ilvl="0" w:tentative="0">
      <w:start w:val="1"/>
      <w:numFmt w:val="chineseCounting"/>
      <w:suff w:val="nothing"/>
      <w:lvlText w:val="%1、"/>
      <w:lvlJc w:val="left"/>
    </w:lvl>
  </w:abstractNum>
  <w:abstractNum w:abstractNumId="9">
    <w:nsid w:val="59337434"/>
    <w:multiLevelType w:val="singleLevel"/>
    <w:tmpl w:val="59337434"/>
    <w:lvl w:ilvl="0" w:tentative="0">
      <w:start w:val="1"/>
      <w:numFmt w:val="chineseCounting"/>
      <w:suff w:val="nothing"/>
      <w:lvlText w:val="%1、"/>
      <w:lvlJc w:val="left"/>
    </w:lvl>
  </w:abstractNum>
  <w:num w:numId="1">
    <w:abstractNumId w:val="7"/>
  </w:num>
  <w:num w:numId="2">
    <w:abstractNumId w:val="8"/>
  </w:num>
  <w:num w:numId="3">
    <w:abstractNumId w:val="9"/>
  </w:num>
  <w:num w:numId="4">
    <w:abstractNumId w:val="5"/>
  </w:num>
  <w:num w:numId="5">
    <w:abstractNumId w:val="4"/>
  </w:num>
  <w:num w:numId="6">
    <w:abstractNumId w:val="2"/>
  </w:num>
  <w:num w:numId="7">
    <w:abstractNumId w:val="3"/>
  </w:num>
  <w:num w:numId="8">
    <w:abstractNumId w:val="1"/>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FA5BE0"/>
    <w:rsid w:val="00020A2E"/>
    <w:rsid w:val="0005323F"/>
    <w:rsid w:val="001B026A"/>
    <w:rsid w:val="003446E4"/>
    <w:rsid w:val="00401AD3"/>
    <w:rsid w:val="00520F16"/>
    <w:rsid w:val="00655D15"/>
    <w:rsid w:val="00871F0B"/>
    <w:rsid w:val="00876F86"/>
    <w:rsid w:val="00AF66C7"/>
    <w:rsid w:val="00D30B68"/>
    <w:rsid w:val="00F25B3D"/>
    <w:rsid w:val="00F965AF"/>
    <w:rsid w:val="011D08DB"/>
    <w:rsid w:val="01F61E86"/>
    <w:rsid w:val="02096DAE"/>
    <w:rsid w:val="04AE2086"/>
    <w:rsid w:val="05242E1C"/>
    <w:rsid w:val="05C30BCF"/>
    <w:rsid w:val="065A17C9"/>
    <w:rsid w:val="09315C38"/>
    <w:rsid w:val="098A51A9"/>
    <w:rsid w:val="0B503C64"/>
    <w:rsid w:val="0DB43133"/>
    <w:rsid w:val="0F6272A6"/>
    <w:rsid w:val="0FA40BB7"/>
    <w:rsid w:val="1144670F"/>
    <w:rsid w:val="11861599"/>
    <w:rsid w:val="1193787E"/>
    <w:rsid w:val="14907CF5"/>
    <w:rsid w:val="15CA3D9D"/>
    <w:rsid w:val="16011DD5"/>
    <w:rsid w:val="17E756CB"/>
    <w:rsid w:val="192644BC"/>
    <w:rsid w:val="19BF655C"/>
    <w:rsid w:val="19CF6E09"/>
    <w:rsid w:val="1A1247DC"/>
    <w:rsid w:val="1A1A0F08"/>
    <w:rsid w:val="1A684E21"/>
    <w:rsid w:val="1AA80DC2"/>
    <w:rsid w:val="1C08098D"/>
    <w:rsid w:val="1D273DF6"/>
    <w:rsid w:val="1ED004B2"/>
    <w:rsid w:val="21B15A98"/>
    <w:rsid w:val="257104F7"/>
    <w:rsid w:val="266B6C52"/>
    <w:rsid w:val="272B204C"/>
    <w:rsid w:val="28554E33"/>
    <w:rsid w:val="28C9288C"/>
    <w:rsid w:val="2A5E692B"/>
    <w:rsid w:val="2CD3440E"/>
    <w:rsid w:val="2F575473"/>
    <w:rsid w:val="2F930EEB"/>
    <w:rsid w:val="33D64E40"/>
    <w:rsid w:val="348164AE"/>
    <w:rsid w:val="36AD6F6C"/>
    <w:rsid w:val="378A59E6"/>
    <w:rsid w:val="39277259"/>
    <w:rsid w:val="3B36106A"/>
    <w:rsid w:val="3B647D19"/>
    <w:rsid w:val="3C3E2884"/>
    <w:rsid w:val="3DB714C5"/>
    <w:rsid w:val="3E71633A"/>
    <w:rsid w:val="3EEF5591"/>
    <w:rsid w:val="3F825AB5"/>
    <w:rsid w:val="400919AC"/>
    <w:rsid w:val="412466CF"/>
    <w:rsid w:val="420F3CA6"/>
    <w:rsid w:val="42D430D7"/>
    <w:rsid w:val="48FC3FBA"/>
    <w:rsid w:val="4A6532AB"/>
    <w:rsid w:val="4AEA14DC"/>
    <w:rsid w:val="4B370BA3"/>
    <w:rsid w:val="4D940850"/>
    <w:rsid w:val="50EE42C4"/>
    <w:rsid w:val="50EE7481"/>
    <w:rsid w:val="50FA5BE0"/>
    <w:rsid w:val="52533304"/>
    <w:rsid w:val="529F2075"/>
    <w:rsid w:val="535A62B6"/>
    <w:rsid w:val="54C36728"/>
    <w:rsid w:val="566E5F11"/>
    <w:rsid w:val="56DE0406"/>
    <w:rsid w:val="56FE7A28"/>
    <w:rsid w:val="599F510C"/>
    <w:rsid w:val="5B1902CF"/>
    <w:rsid w:val="60291FEC"/>
    <w:rsid w:val="607470B0"/>
    <w:rsid w:val="60AE40F0"/>
    <w:rsid w:val="622935E6"/>
    <w:rsid w:val="62E30C9E"/>
    <w:rsid w:val="636F70D6"/>
    <w:rsid w:val="64274ED1"/>
    <w:rsid w:val="64325121"/>
    <w:rsid w:val="66AC43CD"/>
    <w:rsid w:val="67E51FAC"/>
    <w:rsid w:val="69AC2681"/>
    <w:rsid w:val="6AA1361F"/>
    <w:rsid w:val="6D360419"/>
    <w:rsid w:val="6FD6039E"/>
    <w:rsid w:val="710658E7"/>
    <w:rsid w:val="726D453A"/>
    <w:rsid w:val="74195D15"/>
    <w:rsid w:val="771003C1"/>
    <w:rsid w:val="784A6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3"/>
    <w:basedOn w:val="1"/>
    <w:next w:val="1"/>
    <w:unhideWhenUsed/>
    <w:qFormat/>
    <w:uiPriority w:val="0"/>
    <w:pPr>
      <w:keepNext/>
      <w:keepLines/>
      <w:spacing w:line="415" w:lineRule="auto"/>
      <w:outlineLvl w:val="2"/>
    </w:pPr>
    <w:rPr>
      <w:b/>
      <w:bCs/>
      <w:sz w:val="32"/>
      <w:szCs w:val="32"/>
    </w:rPr>
  </w:style>
  <w:style w:type="paragraph" w:styleId="4">
    <w:name w:val="heading 4"/>
    <w:basedOn w:val="1"/>
    <w:next w:val="1"/>
    <w:unhideWhenUsed/>
    <w:qFormat/>
    <w:uiPriority w:val="0"/>
    <w:pPr>
      <w:keepNext/>
      <w:keepLines/>
      <w:spacing w:line="376" w:lineRule="auto"/>
      <w:outlineLvl w:val="3"/>
    </w:pPr>
    <w:rPr>
      <w:rFonts w:ascii="Arial" w:hAnsi="Arial" w:eastAsia="黑体"/>
      <w:b/>
      <w:bCs/>
      <w:sz w:val="28"/>
      <w:szCs w:val="28"/>
    </w:rPr>
  </w:style>
  <w:style w:type="paragraph" w:styleId="5">
    <w:name w:val="heading 5"/>
    <w:basedOn w:val="1"/>
    <w:next w:val="1"/>
    <w:unhideWhenUsed/>
    <w:qFormat/>
    <w:uiPriority w:val="0"/>
    <w:pPr>
      <w:keepNext/>
      <w:keepLines/>
      <w:spacing w:line="376" w:lineRule="auto"/>
      <w:outlineLvl w:val="4"/>
    </w:pPr>
    <w:rPr>
      <w:b/>
      <w:bCs/>
      <w:sz w:val="28"/>
      <w:szCs w:val="28"/>
    </w:rPr>
  </w:style>
  <w:style w:type="character" w:default="1" w:styleId="10">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6">
    <w:name w:val="Body Text"/>
    <w:basedOn w:val="1"/>
    <w:qFormat/>
    <w:uiPriority w:val="0"/>
    <w:pPr>
      <w:autoSpaceDE w:val="0"/>
      <w:autoSpaceDN w:val="0"/>
      <w:adjustRightInd w:val="0"/>
      <w:spacing w:line="520" w:lineRule="atLeast"/>
      <w:textAlignment w:val="baseline"/>
    </w:pPr>
    <w:rPr>
      <w:kern w:val="0"/>
      <w:szCs w:val="20"/>
    </w:rPr>
  </w:style>
  <w:style w:type="paragraph" w:styleId="7">
    <w:name w:val="Body Text Indent"/>
    <w:basedOn w:val="1"/>
    <w:qFormat/>
    <w:uiPriority w:val="0"/>
    <w:pPr>
      <w:ind w:firstLine="480"/>
    </w:pPr>
    <w:rPr>
      <w:sz w:val="24"/>
      <w:szCs w:val="20"/>
    </w:rPr>
  </w:style>
  <w:style w:type="paragraph" w:styleId="8">
    <w:name w:val="footer"/>
    <w:basedOn w:val="1"/>
    <w:qFormat/>
    <w:uiPriority w:val="0"/>
    <w:pPr>
      <w:tabs>
        <w:tab w:val="center" w:pos="4153"/>
        <w:tab w:val="right" w:pos="8306"/>
      </w:tabs>
      <w:snapToGrid w:val="0"/>
      <w:jc w:val="left"/>
    </w:pPr>
    <w:rPr>
      <w:sz w:val="18"/>
      <w:szCs w:val="20"/>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styleId="12">
    <w:name w:val="FollowedHyperlink"/>
    <w:basedOn w:val="10"/>
    <w:uiPriority w:val="0"/>
    <w:rPr>
      <w:color w:val="333333"/>
      <w:sz w:val="18"/>
      <w:szCs w:val="18"/>
      <w:u w:val="none"/>
    </w:rPr>
  </w:style>
  <w:style w:type="character" w:styleId="13">
    <w:name w:val="Hyperlink"/>
    <w:basedOn w:val="10"/>
    <w:uiPriority w:val="0"/>
    <w:rPr>
      <w:color w:val="333333"/>
      <w:sz w:val="18"/>
      <w:szCs w:val="18"/>
      <w:u w:val="none"/>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6">
    <w:name w:val="2"/>
    <w:basedOn w:val="1"/>
    <w:qFormat/>
    <w:uiPriority w:val="0"/>
    <w:pPr>
      <w:adjustRightInd w:val="0"/>
      <w:spacing w:line="420" w:lineRule="atLeast"/>
      <w:ind w:left="1134" w:hanging="227"/>
      <w:textAlignment w:val="baseline"/>
    </w:pPr>
    <w:rPr>
      <w:kern w:val="0"/>
      <w:szCs w:val="20"/>
    </w:rPr>
  </w:style>
  <w:style w:type="paragraph" w:customStyle="1" w:styleId="17">
    <w:name w:val="表中"/>
    <w:basedOn w:val="1"/>
    <w:qFormat/>
    <w:uiPriority w:val="0"/>
    <w:pPr>
      <w:adjustRightInd w:val="0"/>
      <w:spacing w:line="360" w:lineRule="atLeast"/>
      <w:jc w:val="center"/>
      <w:textAlignment w:val="baseline"/>
    </w:pPr>
    <w:rPr>
      <w:kern w:val="0"/>
      <w:szCs w:val="20"/>
    </w:rPr>
  </w:style>
  <w:style w:type="character" w:customStyle="1" w:styleId="18">
    <w:name w:val="页眉 Char"/>
    <w:basedOn w:val="10"/>
    <w:link w:val="9"/>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2" textRotate="1"/>
    <customShpInfo spid="_x0000_s1032"/>
    <customShpInfo spid="_x0000_s1033"/>
    <customShpInfo spid="_x0000_s1036"/>
    <customShpInfo spid="_x0000_s1037"/>
    <customShpInfo spid="_x0000_s1034"/>
    <customShpInfo spid="_x0000_s1035"/>
    <customShpInfo spid="_x0000_s1026"/>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1797</Words>
  <Characters>10247</Characters>
  <Lines>85</Lines>
  <Paragraphs>24</Paragraphs>
  <ScaleCrop>false</ScaleCrop>
  <LinksUpToDate>false</LinksUpToDate>
  <CharactersWithSpaces>12020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2017-05-24T09:09:00Z</dcterms:created>
  <dc:creator>Administrator</dc:creator>
  <cp:lastModifiedBy>心晴</cp:lastModifiedBy>
  <cp:lastPrinted>2018-03-31T09:55:01Z</cp:lastPrinted>
  <dcterms:modified xsi:type="dcterms:W3CDTF">2018-03-31T09:58:41Z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